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5C5C1" w14:textId="77777777" w:rsidR="00C2657C" w:rsidRPr="00401ADD" w:rsidRDefault="00C2657C" w:rsidP="00A42457">
      <w:pPr>
        <w:rPr>
          <w:rFonts w:ascii="Arial" w:hAnsi="Arial" w:cs="Arial"/>
          <w:sz w:val="22"/>
          <w:szCs w:val="22"/>
        </w:rPr>
      </w:pPr>
    </w:p>
    <w:p w14:paraId="10D052C2" w14:textId="77777777" w:rsidR="00C2657C" w:rsidRPr="00401ADD" w:rsidRDefault="00C2657C">
      <w:pPr>
        <w:rPr>
          <w:rFonts w:ascii="Arial" w:hAnsi="Arial" w:cs="Arial"/>
          <w:sz w:val="22"/>
          <w:szCs w:val="22"/>
        </w:rPr>
      </w:pPr>
    </w:p>
    <w:p w14:paraId="2303A78F" w14:textId="77777777" w:rsidR="00C2657C" w:rsidRPr="00401ADD" w:rsidRDefault="00C2657C">
      <w:pPr>
        <w:rPr>
          <w:rFonts w:ascii="Arial" w:hAnsi="Arial" w:cs="Arial"/>
          <w:sz w:val="22"/>
          <w:szCs w:val="22"/>
        </w:rPr>
      </w:pPr>
    </w:p>
    <w:p w14:paraId="5E3FCC93" w14:textId="4288FC26" w:rsidR="00C2657C" w:rsidRPr="00401ADD" w:rsidRDefault="003C2E17">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14:anchorId="6242E63A" wp14:editId="067E9E3B">
                <wp:simplePos x="0" y="0"/>
                <wp:positionH relativeFrom="column">
                  <wp:posOffset>398780</wp:posOffset>
                </wp:positionH>
                <wp:positionV relativeFrom="paragraph">
                  <wp:posOffset>26035</wp:posOffset>
                </wp:positionV>
                <wp:extent cx="5029200" cy="250507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505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0A62A" w14:textId="77777777" w:rsidR="00C2657C" w:rsidRPr="00BF5B29" w:rsidRDefault="00C2657C" w:rsidP="00401ADD">
                            <w:pPr>
                              <w:pStyle w:val="Sous-TitreDocument"/>
                              <w:pageBreakBefore w:val="0"/>
                              <w:jc w:val="center"/>
                              <w:rPr>
                                <w:b/>
                                <w:color w:val="auto"/>
                                <w:szCs w:val="40"/>
                              </w:rPr>
                            </w:pPr>
                            <w:r w:rsidRPr="00BF5B29">
                              <w:rPr>
                                <w:b/>
                                <w:color w:val="auto"/>
                                <w:szCs w:val="40"/>
                              </w:rPr>
                              <w:t xml:space="preserve">GESTION DU SAV FTTH  </w:t>
                            </w:r>
                          </w:p>
                          <w:p w14:paraId="6CB344F0" w14:textId="77777777" w:rsidR="00401ADD" w:rsidRPr="00BF5B29" w:rsidRDefault="00401ADD" w:rsidP="00401ADD">
                            <w:pPr>
                              <w:pStyle w:val="Sous-TitreDocument"/>
                              <w:jc w:val="center"/>
                              <w:rPr>
                                <w:b/>
                                <w:color w:val="auto"/>
                                <w:szCs w:val="40"/>
                              </w:rPr>
                            </w:pPr>
                          </w:p>
                          <w:p w14:paraId="3468A76B" w14:textId="254AC748" w:rsidR="00401ADD" w:rsidRPr="00BF5B29" w:rsidRDefault="00401ADD" w:rsidP="00401ADD">
                            <w:pPr>
                              <w:pStyle w:val="Sous-TitreDocument"/>
                              <w:jc w:val="center"/>
                              <w:rPr>
                                <w:b/>
                                <w:color w:val="auto"/>
                                <w:szCs w:val="40"/>
                              </w:rPr>
                            </w:pPr>
                            <w:r w:rsidRPr="00BF5B29">
                              <w:rPr>
                                <w:b/>
                                <w:color w:val="auto"/>
                                <w:szCs w:val="40"/>
                              </w:rPr>
                              <w:t xml:space="preserve">Présentation </w:t>
                            </w:r>
                            <w:r w:rsidR="00BE5EDF">
                              <w:rPr>
                                <w:b/>
                                <w:color w:val="auto"/>
                                <w:szCs w:val="40"/>
                              </w:rPr>
                              <w:t xml:space="preserve">du flux de reprovisioning SAV </w:t>
                            </w:r>
                          </w:p>
                          <w:p w14:paraId="2DEB9401" w14:textId="6A8E795B" w:rsidR="00401ADD" w:rsidRPr="00BF5B29" w:rsidRDefault="00401ADD" w:rsidP="00401ADD">
                            <w:pPr>
                              <w:pStyle w:val="Sous-TitreDocument"/>
                              <w:pageBreakBefore w:val="0"/>
                              <w:jc w:val="center"/>
                              <w:rPr>
                                <w:b/>
                                <w:color w:val="auto"/>
                                <w:sz w:val="24"/>
                                <w:szCs w:val="24"/>
                              </w:rPr>
                            </w:pPr>
                            <w:r w:rsidRPr="00BF5B29">
                              <w:rPr>
                                <w:b/>
                                <w:color w:val="auto"/>
                                <w:sz w:val="24"/>
                                <w:szCs w:val="24"/>
                              </w:rPr>
                              <w:t xml:space="preserve">Version </w:t>
                            </w:r>
                            <w:r w:rsidR="00796FB5">
                              <w:rPr>
                                <w:b/>
                                <w:color w:val="auto"/>
                                <w:sz w:val="24"/>
                                <w:szCs w:val="24"/>
                              </w:rPr>
                              <w:t>2.0</w:t>
                            </w:r>
                          </w:p>
                          <w:p w14:paraId="4199C5ED" w14:textId="77777777" w:rsidR="00C2657C" w:rsidRPr="00BF5B29" w:rsidRDefault="00C2657C" w:rsidP="00401ADD">
                            <w:pPr>
                              <w:pStyle w:val="Sous-TitreDocument"/>
                              <w:pageBreakBefore w:val="0"/>
                              <w:rPr>
                                <w:color w:val="auto"/>
                                <w:sz w:val="24"/>
                                <w:szCs w:val="24"/>
                              </w:rPr>
                            </w:pPr>
                          </w:p>
                          <w:p w14:paraId="434AED97" w14:textId="77777777" w:rsidR="00C2657C" w:rsidRPr="00BF5B29" w:rsidRDefault="00C2657C" w:rsidP="00401ADD"/>
                          <w:p w14:paraId="2C898130" w14:textId="77777777" w:rsidR="00C2657C" w:rsidRPr="00BF5B29" w:rsidRDefault="00C2657C" w:rsidP="00401ADD">
                            <w:pPr>
                              <w:pStyle w:val="Corpsdetexte"/>
                              <w:jc w:val="right"/>
                              <w:rPr>
                                <w:sz w:val="24"/>
                                <w:szCs w:val="24"/>
                              </w:rPr>
                            </w:pPr>
                          </w:p>
                          <w:p w14:paraId="322DE548" w14:textId="77777777" w:rsidR="00C2657C" w:rsidRPr="00BF5B29" w:rsidRDefault="00C2657C" w:rsidP="00E9514D">
                            <w:pPr>
                              <w:pStyle w:val="Titre"/>
                              <w:numPr>
                                <w:ilvl w:val="0"/>
                                <w:numId w:val="0"/>
                              </w:numPr>
                              <w:ind w:left="357"/>
                              <w:rPr>
                                <w:color w:val="auto"/>
                                <w:sz w:val="24"/>
                                <w:szCs w:val="24"/>
                              </w:rPr>
                            </w:pPr>
                            <w:bookmarkStart w:id="0" w:name="_Toc281556188"/>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42E63A" id="_x0000_t202" coordsize="21600,21600" o:spt="202" path="m,l,21600r21600,l21600,xe">
                <v:stroke joinstyle="miter"/>
                <v:path gradientshapeok="t" o:connecttype="rect"/>
              </v:shapetype>
              <v:shape id="Text Box 7" o:spid="_x0000_s1026" type="#_x0000_t202" style="position:absolute;margin-left:31.4pt;margin-top:2.05pt;width:396pt;height:19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Kbo1gEAAJIDAAAOAAAAZHJzL2Uyb0RvYy54bWysU9tu2zAMfR+wfxD0vtgJkF2MOEXXosOA&#10;7gJ0/QBalmxjtqhRSuzs60fJcbp1b8NeBJqiDs85pHdX09CLoybfoS3lepVLoa3CurNNKR+/3b16&#10;K4UPYGvo0epSnrSXV/uXL3ajK/QGW+xrTYJBrC9GV8o2BFdkmVetHsCv0GnLlwZpgMCf1GQ1wcjo&#10;Q59t8vx1NiLVjlBp7zl7O1/KfcI3RqvwxRivg+hLydxCOimdVTyz/Q6KhsC1nTrTgH9gMUBnuekF&#10;6hYCiAN1f0ENnSL0aMJK4ZChMZ3SSQOrWefP1Dy04HTSwuZ4d7HJ/z9Y9fn44L6SCNN7nHiASYR3&#10;96i+e2HxpgXb6GsiHFsNNTdeR8uy0fni/DRa7QsfQarxE9Y8ZDgETECToSG6wjoFo/MAThfT9RSE&#10;4uQ237zjSUqh+G6zzbf5m23qAcXy3JEPHzQOIgalJJ5qgofjvQ+RDhRLSexm8a7r+zTZ3v6R4MKY&#10;SfQj45l7mKqJq6OMCusTCyGcF4UXm4MW6acUIy9JKf2PA5CWov9o2Yy4UUtAS1AtAVjFT0sZpJjD&#10;mzBv3sFR17SMPNtt8ZoNM12S8sTizJMHnxSelzRu1u/fqerpV9r/AgAA//8DAFBLAwQUAAYACAAA&#10;ACEAUPtCGd4AAAAIAQAADwAAAGRycy9kb3ducmV2LnhtbEyPwU7DMBBE70j8g7VI3KjTUqI0xKkq&#10;BCckRBoOHJ14m1iN1yF22/D3LCc4jmY086bYzm4QZ5yC9aRguUhAILXeWOoUfNQvdxmIEDUZPXhC&#10;Bd8YYFteXxU6N/5CFZ73sRNcQiHXCvoYx1zK0PbodFj4EYm9g5+cjiynTppJX7jcDXKVJKl02hIv&#10;9HrEpx7b4/7kFOw+qXq2X2/Ne3WobF1vEnpNj0rd3sy7RxAR5/gXhl98RoeSmRp/IhPEoCBdMXlU&#10;sF6CYDt7WLNuFNxvshRkWcj/B8ofAAAA//8DAFBLAQItABQABgAIAAAAIQC2gziS/gAAAOEBAAAT&#10;AAAAAAAAAAAAAAAAAAAAAABbQ29udGVudF9UeXBlc10ueG1sUEsBAi0AFAAGAAgAAAAhADj9If/W&#10;AAAAlAEAAAsAAAAAAAAAAAAAAAAALwEAAF9yZWxzLy5yZWxzUEsBAi0AFAAGAAgAAAAhAGrkpujW&#10;AQAAkgMAAA4AAAAAAAAAAAAAAAAALgIAAGRycy9lMm9Eb2MueG1sUEsBAi0AFAAGAAgAAAAhAFD7&#10;QhneAAAACAEAAA8AAAAAAAAAAAAAAAAAMAQAAGRycy9kb3ducmV2LnhtbFBLBQYAAAAABAAEAPMA&#10;AAA7BQAAAAA=&#10;" filled="f" stroked="f">
                <v:textbox inset="0,0,0,0">
                  <w:txbxContent>
                    <w:p w14:paraId="0FC0A62A" w14:textId="77777777" w:rsidR="00C2657C" w:rsidRPr="00BF5B29" w:rsidRDefault="00C2657C" w:rsidP="00401ADD">
                      <w:pPr>
                        <w:pStyle w:val="Sous-TitreDocument"/>
                        <w:pageBreakBefore w:val="0"/>
                        <w:jc w:val="center"/>
                        <w:rPr>
                          <w:b/>
                          <w:color w:val="auto"/>
                          <w:szCs w:val="40"/>
                        </w:rPr>
                      </w:pPr>
                      <w:r w:rsidRPr="00BF5B29">
                        <w:rPr>
                          <w:b/>
                          <w:color w:val="auto"/>
                          <w:szCs w:val="40"/>
                        </w:rPr>
                        <w:t xml:space="preserve">GESTION DU SAV FTTH  </w:t>
                      </w:r>
                    </w:p>
                    <w:p w14:paraId="6CB344F0" w14:textId="77777777" w:rsidR="00401ADD" w:rsidRPr="00BF5B29" w:rsidRDefault="00401ADD" w:rsidP="00401ADD">
                      <w:pPr>
                        <w:pStyle w:val="Sous-TitreDocument"/>
                        <w:jc w:val="center"/>
                        <w:rPr>
                          <w:b/>
                          <w:color w:val="auto"/>
                          <w:szCs w:val="40"/>
                        </w:rPr>
                      </w:pPr>
                    </w:p>
                    <w:p w14:paraId="3468A76B" w14:textId="254AC748" w:rsidR="00401ADD" w:rsidRPr="00BF5B29" w:rsidRDefault="00401ADD" w:rsidP="00401ADD">
                      <w:pPr>
                        <w:pStyle w:val="Sous-TitreDocument"/>
                        <w:jc w:val="center"/>
                        <w:rPr>
                          <w:b/>
                          <w:color w:val="auto"/>
                          <w:szCs w:val="40"/>
                        </w:rPr>
                      </w:pPr>
                      <w:r w:rsidRPr="00BF5B29">
                        <w:rPr>
                          <w:b/>
                          <w:color w:val="auto"/>
                          <w:szCs w:val="40"/>
                        </w:rPr>
                        <w:t xml:space="preserve">Présentation </w:t>
                      </w:r>
                      <w:r w:rsidR="00BE5EDF">
                        <w:rPr>
                          <w:b/>
                          <w:color w:val="auto"/>
                          <w:szCs w:val="40"/>
                        </w:rPr>
                        <w:t xml:space="preserve">du flux de reprovisioning SAV </w:t>
                      </w:r>
                    </w:p>
                    <w:p w14:paraId="2DEB9401" w14:textId="6A8E795B" w:rsidR="00401ADD" w:rsidRPr="00BF5B29" w:rsidRDefault="00401ADD" w:rsidP="00401ADD">
                      <w:pPr>
                        <w:pStyle w:val="Sous-TitreDocument"/>
                        <w:pageBreakBefore w:val="0"/>
                        <w:jc w:val="center"/>
                        <w:rPr>
                          <w:b/>
                          <w:color w:val="auto"/>
                          <w:sz w:val="24"/>
                          <w:szCs w:val="24"/>
                        </w:rPr>
                      </w:pPr>
                      <w:r w:rsidRPr="00BF5B29">
                        <w:rPr>
                          <w:b/>
                          <w:color w:val="auto"/>
                          <w:sz w:val="24"/>
                          <w:szCs w:val="24"/>
                        </w:rPr>
                        <w:t xml:space="preserve">Version </w:t>
                      </w:r>
                      <w:r w:rsidR="00796FB5">
                        <w:rPr>
                          <w:b/>
                          <w:color w:val="auto"/>
                          <w:sz w:val="24"/>
                          <w:szCs w:val="24"/>
                        </w:rPr>
                        <w:t>2.0</w:t>
                      </w:r>
                    </w:p>
                    <w:p w14:paraId="4199C5ED" w14:textId="77777777" w:rsidR="00C2657C" w:rsidRPr="00BF5B29" w:rsidRDefault="00C2657C" w:rsidP="00401ADD">
                      <w:pPr>
                        <w:pStyle w:val="Sous-TitreDocument"/>
                        <w:pageBreakBefore w:val="0"/>
                        <w:rPr>
                          <w:color w:val="auto"/>
                          <w:sz w:val="24"/>
                          <w:szCs w:val="24"/>
                        </w:rPr>
                      </w:pPr>
                    </w:p>
                    <w:p w14:paraId="434AED97" w14:textId="77777777" w:rsidR="00C2657C" w:rsidRPr="00BF5B29" w:rsidRDefault="00C2657C" w:rsidP="00401ADD"/>
                    <w:p w14:paraId="2C898130" w14:textId="77777777" w:rsidR="00C2657C" w:rsidRPr="00BF5B29" w:rsidRDefault="00C2657C" w:rsidP="00401ADD">
                      <w:pPr>
                        <w:pStyle w:val="Corpsdetexte"/>
                        <w:jc w:val="right"/>
                        <w:rPr>
                          <w:sz w:val="24"/>
                          <w:szCs w:val="24"/>
                        </w:rPr>
                      </w:pPr>
                    </w:p>
                    <w:p w14:paraId="322DE548" w14:textId="77777777" w:rsidR="00C2657C" w:rsidRPr="00BF5B29" w:rsidRDefault="00C2657C" w:rsidP="00E9514D">
                      <w:pPr>
                        <w:pStyle w:val="Titre"/>
                        <w:numPr>
                          <w:ilvl w:val="0"/>
                          <w:numId w:val="0"/>
                        </w:numPr>
                        <w:ind w:left="357"/>
                        <w:rPr>
                          <w:color w:val="auto"/>
                          <w:sz w:val="24"/>
                          <w:szCs w:val="24"/>
                        </w:rPr>
                      </w:pPr>
                      <w:bookmarkStart w:id="1" w:name="_Toc281556188"/>
                      <w:bookmarkEnd w:id="1"/>
                    </w:p>
                  </w:txbxContent>
                </v:textbox>
              </v:shape>
            </w:pict>
          </mc:Fallback>
        </mc:AlternateContent>
      </w:r>
    </w:p>
    <w:p w14:paraId="50980303" w14:textId="77777777" w:rsidR="00C2657C" w:rsidRPr="00401ADD" w:rsidRDefault="00C2657C">
      <w:pPr>
        <w:rPr>
          <w:rFonts w:ascii="Arial" w:hAnsi="Arial" w:cs="Arial"/>
          <w:sz w:val="22"/>
          <w:szCs w:val="22"/>
        </w:rPr>
      </w:pPr>
    </w:p>
    <w:p w14:paraId="72B85B3C" w14:textId="77777777" w:rsidR="00C2657C" w:rsidRPr="00401ADD" w:rsidRDefault="00C2657C">
      <w:pPr>
        <w:rPr>
          <w:rFonts w:ascii="Arial" w:hAnsi="Arial" w:cs="Arial"/>
          <w:sz w:val="22"/>
          <w:szCs w:val="22"/>
        </w:rPr>
      </w:pPr>
    </w:p>
    <w:p w14:paraId="25910223" w14:textId="77777777" w:rsidR="00C2657C" w:rsidRPr="00401ADD" w:rsidRDefault="00C2657C">
      <w:pPr>
        <w:rPr>
          <w:rFonts w:ascii="Arial" w:hAnsi="Arial" w:cs="Arial"/>
          <w:sz w:val="22"/>
          <w:szCs w:val="22"/>
        </w:rPr>
      </w:pPr>
    </w:p>
    <w:p w14:paraId="470BBD93" w14:textId="77777777" w:rsidR="00C2657C" w:rsidRPr="00401ADD" w:rsidRDefault="00C2657C">
      <w:pPr>
        <w:rPr>
          <w:rFonts w:ascii="Arial" w:hAnsi="Arial" w:cs="Arial"/>
          <w:sz w:val="22"/>
          <w:szCs w:val="22"/>
        </w:rPr>
      </w:pPr>
    </w:p>
    <w:p w14:paraId="28748779" w14:textId="77777777" w:rsidR="00C2657C" w:rsidRPr="00401ADD" w:rsidRDefault="00C2657C">
      <w:pPr>
        <w:rPr>
          <w:rFonts w:ascii="Arial" w:hAnsi="Arial" w:cs="Arial"/>
          <w:sz w:val="22"/>
          <w:szCs w:val="22"/>
        </w:rPr>
      </w:pPr>
    </w:p>
    <w:p w14:paraId="197DE2FC" w14:textId="77777777" w:rsidR="00C2657C" w:rsidRPr="00401ADD" w:rsidRDefault="00C2657C">
      <w:pPr>
        <w:rPr>
          <w:rFonts w:ascii="Arial" w:hAnsi="Arial" w:cs="Arial"/>
          <w:sz w:val="22"/>
          <w:szCs w:val="22"/>
        </w:rPr>
      </w:pPr>
    </w:p>
    <w:p w14:paraId="0D798F9A" w14:textId="77777777" w:rsidR="00C2657C" w:rsidRPr="00401ADD" w:rsidRDefault="00C2657C" w:rsidP="00A42457">
      <w:pPr>
        <w:rPr>
          <w:rFonts w:ascii="Arial" w:hAnsi="Arial" w:cs="Arial"/>
          <w:sz w:val="22"/>
          <w:szCs w:val="22"/>
        </w:rPr>
      </w:pPr>
    </w:p>
    <w:p w14:paraId="0B86C750" w14:textId="77777777" w:rsidR="00C2657C" w:rsidRPr="00401ADD" w:rsidRDefault="00C2657C">
      <w:pPr>
        <w:rPr>
          <w:rFonts w:ascii="Arial" w:hAnsi="Arial" w:cs="Arial"/>
          <w:sz w:val="22"/>
          <w:szCs w:val="22"/>
        </w:rPr>
      </w:pPr>
    </w:p>
    <w:p w14:paraId="4C98FCA9" w14:textId="77777777" w:rsidR="00C2657C" w:rsidRPr="00401ADD" w:rsidRDefault="00C2657C">
      <w:pPr>
        <w:rPr>
          <w:rFonts w:ascii="Arial" w:hAnsi="Arial" w:cs="Arial"/>
          <w:sz w:val="22"/>
          <w:szCs w:val="22"/>
        </w:rPr>
      </w:pPr>
    </w:p>
    <w:p w14:paraId="2421CCDE" w14:textId="77777777" w:rsidR="00C2657C" w:rsidRPr="00401ADD" w:rsidRDefault="00C2657C">
      <w:pPr>
        <w:rPr>
          <w:rFonts w:ascii="Arial" w:hAnsi="Arial" w:cs="Arial"/>
          <w:sz w:val="22"/>
          <w:szCs w:val="22"/>
        </w:rPr>
      </w:pPr>
    </w:p>
    <w:p w14:paraId="3FBD2296" w14:textId="77777777" w:rsidR="00C2657C" w:rsidRPr="00401ADD" w:rsidRDefault="00C2657C">
      <w:pPr>
        <w:rPr>
          <w:rFonts w:ascii="Arial" w:hAnsi="Arial" w:cs="Arial"/>
          <w:sz w:val="22"/>
          <w:szCs w:val="22"/>
        </w:rPr>
      </w:pPr>
    </w:p>
    <w:p w14:paraId="55E4A856" w14:textId="77777777" w:rsidR="00C2657C" w:rsidRPr="00401ADD" w:rsidRDefault="00C2657C">
      <w:pPr>
        <w:rPr>
          <w:rFonts w:ascii="Arial" w:hAnsi="Arial" w:cs="Arial"/>
          <w:sz w:val="22"/>
          <w:szCs w:val="22"/>
        </w:rPr>
      </w:pPr>
    </w:p>
    <w:p w14:paraId="401ACEE6" w14:textId="77777777" w:rsidR="00C2657C" w:rsidRPr="00401ADD" w:rsidRDefault="00C2657C">
      <w:pPr>
        <w:rPr>
          <w:rFonts w:ascii="Arial" w:hAnsi="Arial" w:cs="Arial"/>
          <w:sz w:val="22"/>
          <w:szCs w:val="22"/>
        </w:rPr>
      </w:pPr>
    </w:p>
    <w:p w14:paraId="5F80175C" w14:textId="77777777" w:rsidR="00C2657C" w:rsidRPr="00401ADD" w:rsidRDefault="00C2657C">
      <w:pPr>
        <w:rPr>
          <w:rFonts w:ascii="Arial" w:hAnsi="Arial" w:cs="Arial"/>
          <w:sz w:val="22"/>
          <w:szCs w:val="22"/>
        </w:rPr>
      </w:pPr>
    </w:p>
    <w:p w14:paraId="500CFB0A" w14:textId="77777777" w:rsidR="00C2657C" w:rsidRPr="00401ADD" w:rsidRDefault="00C2657C">
      <w:pPr>
        <w:rPr>
          <w:rFonts w:ascii="Arial" w:hAnsi="Arial" w:cs="Arial"/>
          <w:sz w:val="22"/>
          <w:szCs w:val="22"/>
        </w:rPr>
      </w:pPr>
    </w:p>
    <w:p w14:paraId="1D078793" w14:textId="77777777" w:rsidR="00C2657C" w:rsidRPr="00401ADD" w:rsidRDefault="00C2657C">
      <w:pPr>
        <w:rPr>
          <w:rFonts w:ascii="Arial" w:hAnsi="Arial" w:cs="Arial"/>
          <w:sz w:val="22"/>
          <w:szCs w:val="22"/>
        </w:rPr>
      </w:pPr>
    </w:p>
    <w:p w14:paraId="44E8DD2E" w14:textId="77777777" w:rsidR="00C2657C" w:rsidRPr="00401ADD" w:rsidRDefault="00C2657C">
      <w:pPr>
        <w:rPr>
          <w:rFonts w:ascii="Arial" w:hAnsi="Arial" w:cs="Arial"/>
          <w:sz w:val="22"/>
          <w:szCs w:val="22"/>
        </w:rPr>
      </w:pPr>
    </w:p>
    <w:p w14:paraId="347A1231" w14:textId="77777777" w:rsidR="00C2657C" w:rsidRPr="00401ADD" w:rsidRDefault="00C2657C">
      <w:pPr>
        <w:rPr>
          <w:rFonts w:ascii="Arial" w:hAnsi="Arial" w:cs="Arial"/>
          <w:sz w:val="22"/>
          <w:szCs w:val="22"/>
        </w:rPr>
      </w:pPr>
    </w:p>
    <w:p w14:paraId="4A18AB88" w14:textId="77777777" w:rsidR="00C2657C" w:rsidRPr="00401ADD" w:rsidRDefault="00C2657C">
      <w:pPr>
        <w:rPr>
          <w:rFonts w:ascii="Arial" w:hAnsi="Arial" w:cs="Arial"/>
          <w:sz w:val="22"/>
          <w:szCs w:val="22"/>
        </w:rPr>
      </w:pPr>
    </w:p>
    <w:p w14:paraId="2F79500E" w14:textId="63019B76" w:rsidR="00C2657C" w:rsidRPr="00401ADD" w:rsidRDefault="003C2E17" w:rsidP="00A42457">
      <w:pPr>
        <w:pStyle w:val="01SOMMTitre"/>
        <w:rPr>
          <w:rFonts w:cs="Arial"/>
          <w:sz w:val="22"/>
          <w:szCs w:val="22"/>
        </w:rPr>
      </w:pPr>
      <w:r>
        <w:rPr>
          <w:rFonts w:cs="Arial"/>
          <w:noProof/>
          <w:sz w:val="22"/>
          <w:szCs w:val="22"/>
        </w:rPr>
        <mc:AlternateContent>
          <mc:Choice Requires="wps">
            <w:drawing>
              <wp:anchor distT="0" distB="0" distL="114300" distR="114300" simplePos="0" relativeHeight="251657216" behindDoc="0" locked="0" layoutInCell="1" allowOverlap="1" wp14:anchorId="3B871803" wp14:editId="4E27AC16">
                <wp:simplePos x="0" y="0"/>
                <wp:positionH relativeFrom="column">
                  <wp:posOffset>49530</wp:posOffset>
                </wp:positionH>
                <wp:positionV relativeFrom="paragraph">
                  <wp:posOffset>401955</wp:posOffset>
                </wp:positionV>
                <wp:extent cx="6130925" cy="359981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3599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C2657C" w:rsidRPr="00401ADD" w14:paraId="7122B4E0" w14:textId="77777777" w:rsidTr="00BF5B29">
                              <w:trPr>
                                <w:cantSplit/>
                              </w:trPr>
                              <w:tc>
                                <w:tcPr>
                                  <w:tcW w:w="9376" w:type="dxa"/>
                                  <w:gridSpan w:val="4"/>
                                  <w:tcBorders>
                                    <w:top w:val="single" w:sz="6" w:space="0" w:color="auto"/>
                                    <w:left w:val="single" w:sz="6" w:space="0" w:color="auto"/>
                                    <w:bottom w:val="single" w:sz="6" w:space="0" w:color="auto"/>
                                    <w:right w:val="single" w:sz="6" w:space="0" w:color="auto"/>
                                  </w:tcBorders>
                                </w:tcPr>
                                <w:p w14:paraId="1554CBFF" w14:textId="77777777" w:rsidR="00C2657C" w:rsidRPr="00401ADD" w:rsidRDefault="00C2657C" w:rsidP="001C33C0">
                                  <w:pPr>
                                    <w:spacing w:before="120" w:after="120"/>
                                    <w:jc w:val="center"/>
                                    <w:rPr>
                                      <w:rStyle w:val="TABL02CaractereGRAS"/>
                                      <w:sz w:val="24"/>
                                    </w:rPr>
                                  </w:pPr>
                                  <w:r w:rsidRPr="00401ADD">
                                    <w:rPr>
                                      <w:rStyle w:val="TABL02CaractereGRAS"/>
                                      <w:sz w:val="24"/>
                                    </w:rPr>
                                    <w:t>SUIVI DES VERSIONS</w:t>
                                  </w:r>
                                </w:p>
                              </w:tc>
                            </w:tr>
                            <w:tr w:rsidR="00C2657C" w:rsidRPr="00401ADD" w14:paraId="475D295E"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5B81DAE7" w14:textId="77777777" w:rsidR="00C2657C" w:rsidRPr="00401ADD" w:rsidRDefault="00C2657C" w:rsidP="00C611C2">
                                  <w:pPr>
                                    <w:pStyle w:val="TABL02TexteNoir"/>
                                    <w:rPr>
                                      <w:sz w:val="24"/>
                                      <w:szCs w:val="24"/>
                                    </w:rPr>
                                  </w:pPr>
                                  <w:r w:rsidRPr="00401ADD">
                                    <w:rPr>
                                      <w:sz w:val="24"/>
                                      <w:szCs w:val="24"/>
                                    </w:rPr>
                                    <w:t>Version</w:t>
                                  </w:r>
                                </w:p>
                              </w:tc>
                              <w:tc>
                                <w:tcPr>
                                  <w:tcW w:w="1559" w:type="dxa"/>
                                  <w:tcBorders>
                                    <w:top w:val="single" w:sz="6" w:space="0" w:color="auto"/>
                                    <w:left w:val="single" w:sz="6" w:space="0" w:color="auto"/>
                                    <w:bottom w:val="single" w:sz="6" w:space="0" w:color="auto"/>
                                    <w:right w:val="single" w:sz="6" w:space="0" w:color="auto"/>
                                  </w:tcBorders>
                                </w:tcPr>
                                <w:p w14:paraId="1FB7AE8E" w14:textId="77777777" w:rsidR="00C2657C" w:rsidRPr="00401ADD" w:rsidRDefault="00C2657C" w:rsidP="00C611C2">
                                  <w:pPr>
                                    <w:pStyle w:val="TABL02TexteNoir"/>
                                    <w:rPr>
                                      <w:sz w:val="24"/>
                                      <w:szCs w:val="24"/>
                                    </w:rPr>
                                  </w:pPr>
                                  <w:r w:rsidRPr="00401ADD">
                                    <w:rPr>
                                      <w:sz w:val="24"/>
                                      <w:szCs w:val="24"/>
                                    </w:rPr>
                                    <w:t>Date</w:t>
                                  </w:r>
                                </w:p>
                              </w:tc>
                              <w:tc>
                                <w:tcPr>
                                  <w:tcW w:w="1843" w:type="dxa"/>
                                  <w:tcBorders>
                                    <w:top w:val="single" w:sz="6" w:space="0" w:color="auto"/>
                                    <w:left w:val="single" w:sz="6" w:space="0" w:color="auto"/>
                                    <w:bottom w:val="single" w:sz="6" w:space="0" w:color="auto"/>
                                    <w:right w:val="single" w:sz="6" w:space="0" w:color="auto"/>
                                  </w:tcBorders>
                                </w:tcPr>
                                <w:p w14:paraId="64B040DF" w14:textId="77777777" w:rsidR="00C2657C" w:rsidRPr="00401ADD" w:rsidRDefault="00C2657C" w:rsidP="00C611C2">
                                  <w:pPr>
                                    <w:pStyle w:val="TABL02TexteNoir"/>
                                    <w:rPr>
                                      <w:sz w:val="24"/>
                                      <w:szCs w:val="24"/>
                                    </w:rPr>
                                  </w:pPr>
                                  <w:r w:rsidRPr="00401ADD">
                                    <w:rPr>
                                      <w:sz w:val="24"/>
                                      <w:szCs w:val="24"/>
                                    </w:rPr>
                                    <w:t>Nom du rédacteur</w:t>
                                  </w:r>
                                </w:p>
                              </w:tc>
                              <w:tc>
                                <w:tcPr>
                                  <w:tcW w:w="4961" w:type="dxa"/>
                                  <w:tcBorders>
                                    <w:top w:val="single" w:sz="6" w:space="0" w:color="auto"/>
                                    <w:left w:val="single" w:sz="6" w:space="0" w:color="auto"/>
                                    <w:bottom w:val="single" w:sz="6" w:space="0" w:color="auto"/>
                                    <w:right w:val="single" w:sz="6" w:space="0" w:color="auto"/>
                                  </w:tcBorders>
                                </w:tcPr>
                                <w:p w14:paraId="58B58932" w14:textId="77777777" w:rsidR="00C2657C" w:rsidRPr="00401ADD" w:rsidRDefault="00C2657C" w:rsidP="00C611C2">
                                  <w:pPr>
                                    <w:pStyle w:val="TABL02TexteNoir"/>
                                    <w:rPr>
                                      <w:sz w:val="24"/>
                                      <w:szCs w:val="24"/>
                                    </w:rPr>
                                  </w:pPr>
                                  <w:r w:rsidRPr="00401ADD">
                                    <w:rPr>
                                      <w:sz w:val="24"/>
                                      <w:szCs w:val="24"/>
                                    </w:rPr>
                                    <w:t>Nature de la modification</w:t>
                                  </w:r>
                                </w:p>
                              </w:tc>
                            </w:tr>
                            <w:tr w:rsidR="004177CB" w:rsidRPr="00401ADD" w14:paraId="7173AA7E"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5C08CBB2" w14:textId="77777777" w:rsidR="004177CB" w:rsidRPr="00401ADD" w:rsidRDefault="004177CB" w:rsidP="00C611C2">
                                  <w:pPr>
                                    <w:pStyle w:val="TABL02TexteNoir"/>
                                    <w:rPr>
                                      <w:sz w:val="24"/>
                                      <w:szCs w:val="24"/>
                                    </w:rPr>
                                  </w:pPr>
                                  <w:fldSimple w:instr=" KEYWORDS  \* MERGEFORMAT ">
                                    <w:r w:rsidRPr="00401ADD">
                                      <w:rPr>
                                        <w:sz w:val="24"/>
                                        <w:szCs w:val="24"/>
                                        <w:lang w:val="en-GB"/>
                                      </w:rPr>
                                      <w:t>0.1</w:t>
                                    </w:r>
                                  </w:fldSimple>
                                </w:p>
                              </w:tc>
                              <w:tc>
                                <w:tcPr>
                                  <w:tcW w:w="1559" w:type="dxa"/>
                                  <w:tcBorders>
                                    <w:top w:val="single" w:sz="6" w:space="0" w:color="auto"/>
                                    <w:left w:val="single" w:sz="6" w:space="0" w:color="auto"/>
                                    <w:bottom w:val="single" w:sz="6" w:space="0" w:color="auto"/>
                                    <w:right w:val="single" w:sz="6" w:space="0" w:color="auto"/>
                                  </w:tcBorders>
                                </w:tcPr>
                                <w:p w14:paraId="587B4F9E" w14:textId="77777777" w:rsidR="004177CB" w:rsidRPr="00401ADD" w:rsidRDefault="00BE5EDF" w:rsidP="00C611C2">
                                  <w:pPr>
                                    <w:pStyle w:val="TABL02TexteNoir"/>
                                    <w:rPr>
                                      <w:sz w:val="24"/>
                                      <w:szCs w:val="24"/>
                                    </w:rPr>
                                  </w:pPr>
                                  <w:r>
                                    <w:rPr>
                                      <w:sz w:val="24"/>
                                      <w:szCs w:val="24"/>
                                      <w:lang w:val="en-GB"/>
                                    </w:rPr>
                                    <w:t>27/03/2015</w:t>
                                  </w:r>
                                </w:p>
                              </w:tc>
                              <w:tc>
                                <w:tcPr>
                                  <w:tcW w:w="1843" w:type="dxa"/>
                                  <w:tcBorders>
                                    <w:top w:val="single" w:sz="6" w:space="0" w:color="auto"/>
                                    <w:left w:val="single" w:sz="6" w:space="0" w:color="auto"/>
                                    <w:bottom w:val="single" w:sz="6" w:space="0" w:color="auto"/>
                                    <w:right w:val="single" w:sz="6" w:space="0" w:color="auto"/>
                                  </w:tcBorders>
                                </w:tcPr>
                                <w:p w14:paraId="0DAA4614" w14:textId="77777777" w:rsidR="004177CB" w:rsidRPr="00401ADD" w:rsidRDefault="00BE5EDF" w:rsidP="00C611C2">
                                  <w:pPr>
                                    <w:pStyle w:val="TABL02TexteNoir"/>
                                    <w:rPr>
                                      <w:sz w:val="24"/>
                                      <w:szCs w:val="24"/>
                                    </w:rPr>
                                  </w:pPr>
                                  <w:r>
                                    <w:rPr>
                                      <w:sz w:val="24"/>
                                      <w:szCs w:val="24"/>
                                    </w:rPr>
                                    <w:t>GT Interop SAV</w:t>
                                  </w:r>
                                  <w:r w:rsidR="004177CB" w:rsidRPr="00401ADD">
                                    <w:rPr>
                                      <w:sz w:val="24"/>
                                      <w:szCs w:val="24"/>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14:paraId="584F3366" w14:textId="77777777" w:rsidR="004177CB" w:rsidRPr="00401ADD" w:rsidRDefault="004177CB" w:rsidP="00C611C2">
                                  <w:pPr>
                                    <w:pStyle w:val="TABL02TexteNoir"/>
                                    <w:rPr>
                                      <w:sz w:val="24"/>
                                      <w:szCs w:val="24"/>
                                    </w:rPr>
                                  </w:pPr>
                                  <w:r w:rsidRPr="00401ADD">
                                    <w:rPr>
                                      <w:sz w:val="24"/>
                                      <w:szCs w:val="24"/>
                                    </w:rPr>
                                    <w:t>Création</w:t>
                                  </w:r>
                                </w:p>
                              </w:tc>
                            </w:tr>
                            <w:tr w:rsidR="004177CB" w:rsidRPr="00401ADD" w14:paraId="2CEE6B6E"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7D6086D3" w14:textId="77777777" w:rsidR="004177CB" w:rsidRPr="00401ADD" w:rsidRDefault="009E5CD1" w:rsidP="00C611C2">
                                  <w:pPr>
                                    <w:pStyle w:val="TABL02TexteNoir"/>
                                    <w:rPr>
                                      <w:sz w:val="24"/>
                                      <w:szCs w:val="24"/>
                                    </w:rPr>
                                  </w:pPr>
                                  <w:r>
                                    <w:rPr>
                                      <w:sz w:val="24"/>
                                      <w:szCs w:val="24"/>
                                    </w:rPr>
                                    <w:t>1.1</w:t>
                                  </w:r>
                                </w:p>
                              </w:tc>
                              <w:tc>
                                <w:tcPr>
                                  <w:tcW w:w="1559" w:type="dxa"/>
                                  <w:tcBorders>
                                    <w:top w:val="single" w:sz="6" w:space="0" w:color="auto"/>
                                    <w:left w:val="single" w:sz="6" w:space="0" w:color="auto"/>
                                    <w:bottom w:val="single" w:sz="6" w:space="0" w:color="auto"/>
                                    <w:right w:val="single" w:sz="6" w:space="0" w:color="auto"/>
                                  </w:tcBorders>
                                </w:tcPr>
                                <w:p w14:paraId="7B2151F2" w14:textId="77777777" w:rsidR="004177CB" w:rsidRPr="00401ADD" w:rsidRDefault="009E5CD1" w:rsidP="00C611C2">
                                  <w:pPr>
                                    <w:pStyle w:val="TABL02TexteNoir"/>
                                    <w:rPr>
                                      <w:sz w:val="24"/>
                                      <w:szCs w:val="24"/>
                                    </w:rPr>
                                  </w:pPr>
                                  <w:r>
                                    <w:rPr>
                                      <w:sz w:val="24"/>
                                      <w:szCs w:val="24"/>
                                    </w:rPr>
                                    <w:t>14/04/2016</w:t>
                                  </w:r>
                                </w:p>
                              </w:tc>
                              <w:tc>
                                <w:tcPr>
                                  <w:tcW w:w="1843" w:type="dxa"/>
                                  <w:tcBorders>
                                    <w:top w:val="single" w:sz="6" w:space="0" w:color="auto"/>
                                    <w:left w:val="single" w:sz="6" w:space="0" w:color="auto"/>
                                    <w:bottom w:val="single" w:sz="6" w:space="0" w:color="auto"/>
                                    <w:right w:val="single" w:sz="6" w:space="0" w:color="auto"/>
                                  </w:tcBorders>
                                </w:tcPr>
                                <w:p w14:paraId="4851B683" w14:textId="77777777" w:rsidR="004177CB" w:rsidRPr="00401ADD" w:rsidRDefault="009E5CD1" w:rsidP="00C611C2">
                                  <w:pPr>
                                    <w:pStyle w:val="TABL02TexteNoir"/>
                                    <w:rPr>
                                      <w:sz w:val="24"/>
                                      <w:szCs w:val="24"/>
                                    </w:rPr>
                                  </w:pPr>
                                  <w:r>
                                    <w:rPr>
                                      <w:sz w:val="24"/>
                                      <w:szCs w:val="24"/>
                                    </w:rPr>
                                    <w:t>GT Interop SAV</w:t>
                                  </w:r>
                                </w:p>
                              </w:tc>
                              <w:tc>
                                <w:tcPr>
                                  <w:tcW w:w="4961" w:type="dxa"/>
                                  <w:tcBorders>
                                    <w:top w:val="single" w:sz="6" w:space="0" w:color="auto"/>
                                    <w:left w:val="single" w:sz="6" w:space="0" w:color="auto"/>
                                    <w:bottom w:val="single" w:sz="6" w:space="0" w:color="auto"/>
                                    <w:right w:val="single" w:sz="6" w:space="0" w:color="auto"/>
                                  </w:tcBorders>
                                </w:tcPr>
                                <w:p w14:paraId="01D39456" w14:textId="40CBE481" w:rsidR="004177CB" w:rsidRPr="00401ADD" w:rsidRDefault="009E5CD1" w:rsidP="00C611C2">
                                  <w:pPr>
                                    <w:pStyle w:val="TABL02TexteNoir"/>
                                    <w:rPr>
                                      <w:sz w:val="24"/>
                                      <w:szCs w:val="24"/>
                                    </w:rPr>
                                  </w:pPr>
                                  <w:r>
                                    <w:rPr>
                                      <w:sz w:val="24"/>
                                      <w:szCs w:val="24"/>
                                    </w:rPr>
                                    <w:t>Mise à jour pour intégrer les cas de reprovisioning à chaud en SAV</w:t>
                                  </w:r>
                                  <w:r w:rsidR="008C1BAD">
                                    <w:rPr>
                                      <w:sz w:val="24"/>
                                      <w:szCs w:val="24"/>
                                    </w:rPr>
                                    <w:t xml:space="preserve"> (mutation à chaud)</w:t>
                                  </w:r>
                                </w:p>
                              </w:tc>
                            </w:tr>
                            <w:tr w:rsidR="003874B5" w:rsidRPr="00401ADD" w14:paraId="67534779"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519C19AD" w14:textId="77777777" w:rsidR="003874B5" w:rsidRDefault="003874B5" w:rsidP="00C611C2">
                                  <w:pPr>
                                    <w:pStyle w:val="TABL02TexteNoir"/>
                                    <w:rPr>
                                      <w:sz w:val="24"/>
                                      <w:szCs w:val="24"/>
                                    </w:rPr>
                                  </w:pPr>
                                  <w:r>
                                    <w:rPr>
                                      <w:sz w:val="24"/>
                                      <w:szCs w:val="24"/>
                                    </w:rPr>
                                    <w:t>1.2</w:t>
                                  </w:r>
                                </w:p>
                              </w:tc>
                              <w:tc>
                                <w:tcPr>
                                  <w:tcW w:w="1559" w:type="dxa"/>
                                  <w:tcBorders>
                                    <w:top w:val="single" w:sz="6" w:space="0" w:color="auto"/>
                                    <w:left w:val="single" w:sz="6" w:space="0" w:color="auto"/>
                                    <w:bottom w:val="single" w:sz="6" w:space="0" w:color="auto"/>
                                    <w:right w:val="single" w:sz="6" w:space="0" w:color="auto"/>
                                  </w:tcBorders>
                                </w:tcPr>
                                <w:p w14:paraId="6C91F3F6" w14:textId="77777777" w:rsidR="003874B5" w:rsidRDefault="003874B5" w:rsidP="00C611C2">
                                  <w:pPr>
                                    <w:pStyle w:val="TABL02TexteNoir"/>
                                    <w:rPr>
                                      <w:sz w:val="24"/>
                                      <w:szCs w:val="24"/>
                                    </w:rPr>
                                  </w:pPr>
                                  <w:r>
                                    <w:rPr>
                                      <w:sz w:val="24"/>
                                      <w:szCs w:val="24"/>
                                    </w:rPr>
                                    <w:t>01/06/2016</w:t>
                                  </w:r>
                                </w:p>
                              </w:tc>
                              <w:tc>
                                <w:tcPr>
                                  <w:tcW w:w="1843" w:type="dxa"/>
                                  <w:tcBorders>
                                    <w:top w:val="single" w:sz="6" w:space="0" w:color="auto"/>
                                    <w:left w:val="single" w:sz="6" w:space="0" w:color="auto"/>
                                    <w:bottom w:val="single" w:sz="6" w:space="0" w:color="auto"/>
                                    <w:right w:val="single" w:sz="6" w:space="0" w:color="auto"/>
                                  </w:tcBorders>
                                </w:tcPr>
                                <w:p w14:paraId="364916B5" w14:textId="77777777" w:rsidR="003874B5" w:rsidRDefault="003874B5" w:rsidP="00C611C2">
                                  <w:pPr>
                                    <w:pStyle w:val="TABL02TexteNoir"/>
                                    <w:rPr>
                                      <w:sz w:val="24"/>
                                      <w:szCs w:val="24"/>
                                    </w:rPr>
                                  </w:pPr>
                                  <w:r>
                                    <w:rPr>
                                      <w:sz w:val="24"/>
                                      <w:szCs w:val="24"/>
                                    </w:rPr>
                                    <w:t>L. Koudim</w:t>
                                  </w:r>
                                </w:p>
                              </w:tc>
                              <w:tc>
                                <w:tcPr>
                                  <w:tcW w:w="4961" w:type="dxa"/>
                                  <w:tcBorders>
                                    <w:top w:val="single" w:sz="6" w:space="0" w:color="auto"/>
                                    <w:left w:val="single" w:sz="6" w:space="0" w:color="auto"/>
                                    <w:bottom w:val="single" w:sz="6" w:space="0" w:color="auto"/>
                                    <w:right w:val="single" w:sz="6" w:space="0" w:color="auto"/>
                                  </w:tcBorders>
                                </w:tcPr>
                                <w:p w14:paraId="2CF8FECA" w14:textId="690A1069" w:rsidR="003874B5" w:rsidRDefault="007F4458" w:rsidP="00C611C2">
                                  <w:pPr>
                                    <w:pStyle w:val="TABL02TexteNoir"/>
                                    <w:rPr>
                                      <w:sz w:val="24"/>
                                      <w:szCs w:val="24"/>
                                    </w:rPr>
                                  </w:pPr>
                                  <w:r>
                                    <w:rPr>
                                      <w:sz w:val="24"/>
                                      <w:szCs w:val="24"/>
                                    </w:rPr>
                                    <w:t>Suppression de</w:t>
                                  </w:r>
                                  <w:r w:rsidR="003874B5">
                                    <w:rPr>
                                      <w:sz w:val="24"/>
                                      <w:szCs w:val="24"/>
                                    </w:rPr>
                                    <w:t xml:space="preserve"> la notion d’émission de ticket en cas de reprovisioning à chaud en SAV suite à l’interop du 01/06/2016</w:t>
                                  </w:r>
                                </w:p>
                              </w:tc>
                            </w:tr>
                            <w:tr w:rsidR="00D90495" w:rsidRPr="00401ADD" w14:paraId="44C8011A"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00E9E0BA" w14:textId="77777777" w:rsidR="00D90495" w:rsidRDefault="00D90495" w:rsidP="00C611C2">
                                  <w:pPr>
                                    <w:pStyle w:val="TABL02TexteNoir"/>
                                    <w:rPr>
                                      <w:sz w:val="24"/>
                                      <w:szCs w:val="24"/>
                                    </w:rPr>
                                  </w:pPr>
                                  <w:r>
                                    <w:rPr>
                                      <w:sz w:val="24"/>
                                      <w:szCs w:val="24"/>
                                    </w:rPr>
                                    <w:t>1.3</w:t>
                                  </w:r>
                                </w:p>
                              </w:tc>
                              <w:tc>
                                <w:tcPr>
                                  <w:tcW w:w="1559" w:type="dxa"/>
                                  <w:tcBorders>
                                    <w:top w:val="single" w:sz="6" w:space="0" w:color="auto"/>
                                    <w:left w:val="single" w:sz="6" w:space="0" w:color="auto"/>
                                    <w:bottom w:val="single" w:sz="6" w:space="0" w:color="auto"/>
                                    <w:right w:val="single" w:sz="6" w:space="0" w:color="auto"/>
                                  </w:tcBorders>
                                </w:tcPr>
                                <w:p w14:paraId="275EE509" w14:textId="77777777" w:rsidR="00D90495" w:rsidRDefault="00D90495" w:rsidP="00C611C2">
                                  <w:pPr>
                                    <w:pStyle w:val="TABL02TexteNoir"/>
                                    <w:rPr>
                                      <w:sz w:val="24"/>
                                      <w:szCs w:val="24"/>
                                    </w:rPr>
                                  </w:pPr>
                                  <w:r>
                                    <w:rPr>
                                      <w:sz w:val="24"/>
                                      <w:szCs w:val="24"/>
                                    </w:rPr>
                                    <w:t>12/07/2016</w:t>
                                  </w:r>
                                </w:p>
                              </w:tc>
                              <w:tc>
                                <w:tcPr>
                                  <w:tcW w:w="1843" w:type="dxa"/>
                                  <w:tcBorders>
                                    <w:top w:val="single" w:sz="6" w:space="0" w:color="auto"/>
                                    <w:left w:val="single" w:sz="6" w:space="0" w:color="auto"/>
                                    <w:bottom w:val="single" w:sz="6" w:space="0" w:color="auto"/>
                                    <w:right w:val="single" w:sz="6" w:space="0" w:color="auto"/>
                                  </w:tcBorders>
                                </w:tcPr>
                                <w:p w14:paraId="7E855D36" w14:textId="77777777" w:rsidR="00D90495" w:rsidRDefault="00D90495" w:rsidP="00C611C2">
                                  <w:pPr>
                                    <w:pStyle w:val="TABL02TexteNoir"/>
                                    <w:rPr>
                                      <w:sz w:val="24"/>
                                      <w:szCs w:val="24"/>
                                    </w:rPr>
                                  </w:pPr>
                                  <w:r>
                                    <w:rPr>
                                      <w:sz w:val="24"/>
                                      <w:szCs w:val="24"/>
                                    </w:rPr>
                                    <w:t>GT Interop SAV</w:t>
                                  </w:r>
                                </w:p>
                              </w:tc>
                              <w:tc>
                                <w:tcPr>
                                  <w:tcW w:w="4961" w:type="dxa"/>
                                  <w:tcBorders>
                                    <w:top w:val="single" w:sz="6" w:space="0" w:color="auto"/>
                                    <w:left w:val="single" w:sz="6" w:space="0" w:color="auto"/>
                                    <w:bottom w:val="single" w:sz="6" w:space="0" w:color="auto"/>
                                    <w:right w:val="single" w:sz="6" w:space="0" w:color="auto"/>
                                  </w:tcBorders>
                                </w:tcPr>
                                <w:p w14:paraId="5D55EF3E" w14:textId="77777777" w:rsidR="002E78D5" w:rsidRDefault="00D90495">
                                  <w:pPr>
                                    <w:pStyle w:val="TABL02TexteNoir"/>
                                    <w:rPr>
                                      <w:sz w:val="24"/>
                                      <w:szCs w:val="24"/>
                                    </w:rPr>
                                  </w:pPr>
                                  <w:r>
                                    <w:rPr>
                                      <w:sz w:val="24"/>
                                      <w:szCs w:val="24"/>
                                    </w:rPr>
                                    <w:t>Relecture et rédaction du mode d’envoi des fichiers</w:t>
                                  </w:r>
                                </w:p>
                              </w:tc>
                            </w:tr>
                            <w:tr w:rsidR="00C71D7C" w14:paraId="66483BF0"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47DF2BA5" w14:textId="77777777" w:rsidR="00C71D7C" w:rsidRDefault="00C71D7C" w:rsidP="00A245F2">
                                  <w:pPr>
                                    <w:pStyle w:val="TABL02TexteNoir"/>
                                    <w:rPr>
                                      <w:sz w:val="24"/>
                                      <w:szCs w:val="24"/>
                                    </w:rPr>
                                  </w:pPr>
                                  <w:r>
                                    <w:rPr>
                                      <w:sz w:val="24"/>
                                      <w:szCs w:val="24"/>
                                    </w:rPr>
                                    <w:t>1.4</w:t>
                                  </w:r>
                                </w:p>
                              </w:tc>
                              <w:tc>
                                <w:tcPr>
                                  <w:tcW w:w="1559" w:type="dxa"/>
                                  <w:tcBorders>
                                    <w:top w:val="single" w:sz="6" w:space="0" w:color="auto"/>
                                    <w:left w:val="single" w:sz="6" w:space="0" w:color="auto"/>
                                    <w:bottom w:val="single" w:sz="6" w:space="0" w:color="auto"/>
                                    <w:right w:val="single" w:sz="6" w:space="0" w:color="auto"/>
                                  </w:tcBorders>
                                </w:tcPr>
                                <w:p w14:paraId="579A33AE" w14:textId="77777777" w:rsidR="00C71D7C" w:rsidRDefault="00C71D7C" w:rsidP="00BC55E2">
                                  <w:pPr>
                                    <w:pStyle w:val="TABL02TexteNoir"/>
                                    <w:rPr>
                                      <w:sz w:val="24"/>
                                      <w:szCs w:val="24"/>
                                    </w:rPr>
                                  </w:pPr>
                                  <w:r>
                                    <w:rPr>
                                      <w:sz w:val="24"/>
                                      <w:szCs w:val="24"/>
                                    </w:rPr>
                                    <w:t>0</w:t>
                                  </w:r>
                                  <w:r w:rsidR="00BC55E2">
                                    <w:rPr>
                                      <w:sz w:val="24"/>
                                      <w:szCs w:val="24"/>
                                    </w:rPr>
                                    <w:t>5/04</w:t>
                                  </w:r>
                                  <w:r>
                                    <w:rPr>
                                      <w:sz w:val="24"/>
                                      <w:szCs w:val="24"/>
                                    </w:rPr>
                                    <w:t>/201</w:t>
                                  </w:r>
                                  <w:r w:rsidR="00BC55E2">
                                    <w:rPr>
                                      <w:sz w:val="24"/>
                                      <w:szCs w:val="24"/>
                                    </w:rPr>
                                    <w:t>7</w:t>
                                  </w:r>
                                </w:p>
                              </w:tc>
                              <w:tc>
                                <w:tcPr>
                                  <w:tcW w:w="1843" w:type="dxa"/>
                                  <w:tcBorders>
                                    <w:top w:val="single" w:sz="6" w:space="0" w:color="auto"/>
                                    <w:left w:val="single" w:sz="6" w:space="0" w:color="auto"/>
                                    <w:bottom w:val="single" w:sz="6" w:space="0" w:color="auto"/>
                                    <w:right w:val="single" w:sz="6" w:space="0" w:color="auto"/>
                                  </w:tcBorders>
                                </w:tcPr>
                                <w:p w14:paraId="51BD72C7" w14:textId="77777777" w:rsidR="00C71D7C" w:rsidRDefault="00C71D7C" w:rsidP="00A245F2">
                                  <w:pPr>
                                    <w:pStyle w:val="TABL02TexteNoir"/>
                                    <w:rPr>
                                      <w:sz w:val="24"/>
                                      <w:szCs w:val="24"/>
                                    </w:rPr>
                                  </w:pPr>
                                  <w:r>
                                    <w:rPr>
                                      <w:sz w:val="24"/>
                                      <w:szCs w:val="24"/>
                                    </w:rPr>
                                    <w:t>GT Interop SAV</w:t>
                                  </w:r>
                                </w:p>
                              </w:tc>
                              <w:tc>
                                <w:tcPr>
                                  <w:tcW w:w="4961" w:type="dxa"/>
                                  <w:tcBorders>
                                    <w:top w:val="single" w:sz="6" w:space="0" w:color="auto"/>
                                    <w:left w:val="single" w:sz="6" w:space="0" w:color="auto"/>
                                    <w:bottom w:val="single" w:sz="6" w:space="0" w:color="auto"/>
                                    <w:right w:val="single" w:sz="6" w:space="0" w:color="auto"/>
                                  </w:tcBorders>
                                </w:tcPr>
                                <w:p w14:paraId="6BE90A97" w14:textId="77777777" w:rsidR="00C71D7C" w:rsidRDefault="00BC55E2" w:rsidP="00A245F2">
                                  <w:pPr>
                                    <w:pStyle w:val="TABL02TexteNoir"/>
                                    <w:rPr>
                                      <w:sz w:val="24"/>
                                      <w:szCs w:val="24"/>
                                    </w:rPr>
                                  </w:pPr>
                                  <w:r>
                                    <w:rPr>
                                      <w:sz w:val="24"/>
                                      <w:szCs w:val="24"/>
                                    </w:rPr>
                                    <w:t>Précisions sur les Notif_REprov_SAV de type REAMENAGEMENT</w:t>
                                  </w:r>
                                </w:p>
                              </w:tc>
                            </w:tr>
                            <w:tr w:rsidR="009D5696" w14:paraId="20031A23"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25BF180A" w14:textId="695EA183" w:rsidR="009D5696" w:rsidRDefault="00743874" w:rsidP="00A245F2">
                                  <w:pPr>
                                    <w:pStyle w:val="TABL02TexteNoir"/>
                                    <w:rPr>
                                      <w:sz w:val="24"/>
                                      <w:szCs w:val="24"/>
                                    </w:rPr>
                                  </w:pPr>
                                  <w:r>
                                    <w:rPr>
                                      <w:sz w:val="24"/>
                                      <w:szCs w:val="24"/>
                                    </w:rPr>
                                    <w:t>1.5</w:t>
                                  </w:r>
                                </w:p>
                              </w:tc>
                              <w:tc>
                                <w:tcPr>
                                  <w:tcW w:w="1559" w:type="dxa"/>
                                  <w:tcBorders>
                                    <w:top w:val="single" w:sz="6" w:space="0" w:color="auto"/>
                                    <w:left w:val="single" w:sz="6" w:space="0" w:color="auto"/>
                                    <w:bottom w:val="single" w:sz="6" w:space="0" w:color="auto"/>
                                    <w:right w:val="single" w:sz="6" w:space="0" w:color="auto"/>
                                  </w:tcBorders>
                                </w:tcPr>
                                <w:p w14:paraId="2F0A0B41" w14:textId="0736E3EA" w:rsidR="009D5696" w:rsidRDefault="009D5696" w:rsidP="00BC55E2">
                                  <w:pPr>
                                    <w:pStyle w:val="TABL02TexteNoir"/>
                                    <w:rPr>
                                      <w:sz w:val="24"/>
                                      <w:szCs w:val="24"/>
                                    </w:rPr>
                                  </w:pPr>
                                  <w:r>
                                    <w:rPr>
                                      <w:sz w:val="24"/>
                                      <w:szCs w:val="24"/>
                                    </w:rPr>
                                    <w:t>21/03/20</w:t>
                                  </w:r>
                                  <w:r w:rsidR="009F602B">
                                    <w:rPr>
                                      <w:sz w:val="24"/>
                                      <w:szCs w:val="24"/>
                                    </w:rPr>
                                    <w:t>2</w:t>
                                  </w:r>
                                  <w:r>
                                    <w:rPr>
                                      <w:sz w:val="24"/>
                                      <w:szCs w:val="24"/>
                                    </w:rPr>
                                    <w:t>4</w:t>
                                  </w:r>
                                </w:p>
                              </w:tc>
                              <w:tc>
                                <w:tcPr>
                                  <w:tcW w:w="1843" w:type="dxa"/>
                                  <w:tcBorders>
                                    <w:top w:val="single" w:sz="6" w:space="0" w:color="auto"/>
                                    <w:left w:val="single" w:sz="6" w:space="0" w:color="auto"/>
                                    <w:bottom w:val="single" w:sz="6" w:space="0" w:color="auto"/>
                                    <w:right w:val="single" w:sz="6" w:space="0" w:color="auto"/>
                                  </w:tcBorders>
                                </w:tcPr>
                                <w:p w14:paraId="2F5E8B5D" w14:textId="1CB2472B" w:rsidR="009D5696" w:rsidRDefault="009D5696" w:rsidP="00A245F2">
                                  <w:pPr>
                                    <w:pStyle w:val="TABL02TexteNoir"/>
                                    <w:rPr>
                                      <w:sz w:val="24"/>
                                      <w:szCs w:val="24"/>
                                    </w:rPr>
                                  </w:pPr>
                                  <w:r>
                                    <w:rPr>
                                      <w:sz w:val="24"/>
                                      <w:szCs w:val="24"/>
                                    </w:rPr>
                                    <w:t>C/MERGEN</w:t>
                                  </w:r>
                                </w:p>
                              </w:tc>
                              <w:tc>
                                <w:tcPr>
                                  <w:tcW w:w="4961" w:type="dxa"/>
                                  <w:tcBorders>
                                    <w:top w:val="single" w:sz="6" w:space="0" w:color="auto"/>
                                    <w:left w:val="single" w:sz="6" w:space="0" w:color="auto"/>
                                    <w:bottom w:val="single" w:sz="6" w:space="0" w:color="auto"/>
                                    <w:right w:val="single" w:sz="6" w:space="0" w:color="auto"/>
                                  </w:tcBorders>
                                </w:tcPr>
                                <w:p w14:paraId="591544F4" w14:textId="44389A22" w:rsidR="009D5696" w:rsidRDefault="009D5696" w:rsidP="00A245F2">
                                  <w:pPr>
                                    <w:pStyle w:val="TABL02TexteNoir"/>
                                    <w:rPr>
                                      <w:sz w:val="24"/>
                                      <w:szCs w:val="24"/>
                                    </w:rPr>
                                  </w:pPr>
                                  <w:r>
                                    <w:rPr>
                                      <w:sz w:val="24"/>
                                      <w:szCs w:val="24"/>
                                    </w:rPr>
                                    <w:t>Mise à jour cohérence avec Excel du protocole</w:t>
                                  </w:r>
                                </w:p>
                              </w:tc>
                            </w:tr>
                            <w:tr w:rsidR="00D75462" w14:paraId="41AE06A6"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05E85662" w14:textId="015AE55C" w:rsidR="00D75462" w:rsidRDefault="00F66152" w:rsidP="00A245F2">
                                  <w:pPr>
                                    <w:pStyle w:val="TABL02TexteNoir"/>
                                    <w:rPr>
                                      <w:sz w:val="24"/>
                                      <w:szCs w:val="24"/>
                                    </w:rPr>
                                  </w:pPr>
                                  <w:r>
                                    <w:rPr>
                                      <w:sz w:val="24"/>
                                      <w:szCs w:val="24"/>
                                    </w:rPr>
                                    <w:t>2.</w:t>
                                  </w:r>
                                  <w:r w:rsidR="00743874">
                                    <w:rPr>
                                      <w:sz w:val="24"/>
                                      <w:szCs w:val="24"/>
                                    </w:rPr>
                                    <w:t>0</w:t>
                                  </w:r>
                                </w:p>
                              </w:tc>
                              <w:tc>
                                <w:tcPr>
                                  <w:tcW w:w="1559" w:type="dxa"/>
                                  <w:tcBorders>
                                    <w:top w:val="single" w:sz="6" w:space="0" w:color="auto"/>
                                    <w:left w:val="single" w:sz="6" w:space="0" w:color="auto"/>
                                    <w:bottom w:val="single" w:sz="6" w:space="0" w:color="auto"/>
                                    <w:right w:val="single" w:sz="6" w:space="0" w:color="auto"/>
                                  </w:tcBorders>
                                </w:tcPr>
                                <w:p w14:paraId="3D469D42" w14:textId="5858FEDE" w:rsidR="00D75462" w:rsidRDefault="00F66152" w:rsidP="00BC55E2">
                                  <w:pPr>
                                    <w:pStyle w:val="TABL02TexteNoir"/>
                                    <w:rPr>
                                      <w:sz w:val="24"/>
                                      <w:szCs w:val="24"/>
                                    </w:rPr>
                                  </w:pPr>
                                  <w:r>
                                    <w:rPr>
                                      <w:sz w:val="24"/>
                                      <w:szCs w:val="24"/>
                                    </w:rPr>
                                    <w:t>20/06/2024</w:t>
                                  </w:r>
                                </w:p>
                              </w:tc>
                              <w:tc>
                                <w:tcPr>
                                  <w:tcW w:w="1843" w:type="dxa"/>
                                  <w:tcBorders>
                                    <w:top w:val="single" w:sz="6" w:space="0" w:color="auto"/>
                                    <w:left w:val="single" w:sz="6" w:space="0" w:color="auto"/>
                                    <w:bottom w:val="single" w:sz="6" w:space="0" w:color="auto"/>
                                    <w:right w:val="single" w:sz="6" w:space="0" w:color="auto"/>
                                  </w:tcBorders>
                                </w:tcPr>
                                <w:p w14:paraId="590BB488" w14:textId="5FF990FB" w:rsidR="00D75462" w:rsidRDefault="00F66152" w:rsidP="00A245F2">
                                  <w:pPr>
                                    <w:pStyle w:val="TABL02TexteNoir"/>
                                    <w:rPr>
                                      <w:sz w:val="24"/>
                                      <w:szCs w:val="24"/>
                                    </w:rPr>
                                  </w:pPr>
                                  <w:r>
                                    <w:rPr>
                                      <w:sz w:val="24"/>
                                      <w:szCs w:val="24"/>
                                    </w:rPr>
                                    <w:t>GT SAV</w:t>
                                  </w:r>
                                </w:p>
                              </w:tc>
                              <w:tc>
                                <w:tcPr>
                                  <w:tcW w:w="4961" w:type="dxa"/>
                                  <w:tcBorders>
                                    <w:top w:val="single" w:sz="6" w:space="0" w:color="auto"/>
                                    <w:left w:val="single" w:sz="6" w:space="0" w:color="auto"/>
                                    <w:bottom w:val="single" w:sz="6" w:space="0" w:color="auto"/>
                                    <w:right w:val="single" w:sz="6" w:space="0" w:color="auto"/>
                                  </w:tcBorders>
                                </w:tcPr>
                                <w:p w14:paraId="3119B128" w14:textId="75D782B9" w:rsidR="00D75462" w:rsidRDefault="00F66152" w:rsidP="00A245F2">
                                  <w:pPr>
                                    <w:pStyle w:val="TABL02TexteNoir"/>
                                    <w:rPr>
                                      <w:sz w:val="24"/>
                                      <w:szCs w:val="24"/>
                                    </w:rPr>
                                  </w:pPr>
                                  <w:r>
                                    <w:rPr>
                                      <w:sz w:val="24"/>
                                      <w:szCs w:val="24"/>
                                    </w:rPr>
                                    <w:t>Validation des modifications</w:t>
                                  </w:r>
                                </w:p>
                              </w:tc>
                            </w:tr>
                          </w:tbl>
                          <w:p w14:paraId="7C305467" w14:textId="77777777" w:rsidR="00C2657C" w:rsidRPr="00401ADD" w:rsidRDefault="00C2657C" w:rsidP="00A42457"/>
                          <w:p w14:paraId="6522FB09" w14:textId="77777777" w:rsidR="00C2657C" w:rsidRPr="00401ADD" w:rsidRDefault="00C2657C" w:rsidP="00A424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71803" id="Text Box 11" o:spid="_x0000_s1027" type="#_x0000_t202" style="position:absolute;left:0;text-align:left;margin-left:3.9pt;margin-top:31.65pt;width:482.75pt;height:28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1k2gEAAJkDAAAOAAAAZHJzL2Uyb0RvYy54bWysU8tu2zAQvBfoPxC815IcOIgFy0GaIEWB&#10;9AGk/QCaIiWiEpdd0pbcr++Skpw+bkUvxHJJzs7MLne3Y9+xk0JvwFa8WOWcKSuhNrap+Ncvj29u&#10;OPNB2Fp0YFXFz8rz2/3rV7vBlWoNLXS1QkYg1peDq3gbgiuzzMtW9cKvwClLhxqwF4G22GQ1ioHQ&#10;+y5b5/l1NgDWDkEq7yn7MB3yfcLXWsnwSWuvAusqTtxCWjGth7hm+50oGxSuNXKmIf6BRS+MpaIX&#10;qAcRBDui+QuqNxLBgw4rCX0GWhupkgZSU+R/qHluhVNJC5nj3cUm//9g5cfTs/uMLIxvYaQGJhHe&#10;PYH85pmF+1bYRt0hwtAqUVPhIlqWDc6X89NotS99BDkMH6CmJotjgAQ0auyjK6STETo14HwxXY2B&#10;SUpeF1f5dr3hTNLZ1Wa7vSk2qYYol+cOfXinoGcxqDhSVxO8OD35EOmIcrkSq1l4NF2XOtvZ3xJ0&#10;MWYS/ch44h7Gw8hMPWuLag5Qn0kPwjQvNN8UtIA/OBtoViruvx8FKs6695Y8iYO1BLgEhyUQVtLT&#10;igfOpvA+TAN4dGialpAn1y3ckW/aJEUvLGa61P8kdJ7VOGC/7tOtlx+1/wkAAP//AwBQSwMEFAAG&#10;AAgAAAAhAMJDmaXdAAAACAEAAA8AAABkcnMvZG93bnJldi54bWxMj8FuwjAQRO+V+g/WVuJW7IIU&#10;II2DUFVOlaqGcOjRiZfEIl6nsYH07+ucym1nZzXzNtuOtmNXHLxxJOFlLoAh1U4baiQcy/3zGpgP&#10;irTqHKGEX/SwzR8fMpVqd6MCr4fQsBhCPlUS2hD6lHNft2iVn7seKXonN1gVohwargd1i+G24wsh&#10;Em6VodjQqh7fWqzPh4uVsPum4t38fFZfxakwZbkR9JGcpZw9jbtXYAHH8H8ME35EhzwyVe5C2rNO&#10;wiqCBwnJcgks2pvVNFTTQiyA5xm/fyD/AwAA//8DAFBLAQItABQABgAIAAAAIQC2gziS/gAAAOEB&#10;AAATAAAAAAAAAAAAAAAAAAAAAABbQ29udGVudF9UeXBlc10ueG1sUEsBAi0AFAAGAAgAAAAhADj9&#10;If/WAAAAlAEAAAsAAAAAAAAAAAAAAAAALwEAAF9yZWxzLy5yZWxzUEsBAi0AFAAGAAgAAAAhAMUW&#10;TWTaAQAAmQMAAA4AAAAAAAAAAAAAAAAALgIAAGRycy9lMm9Eb2MueG1sUEsBAi0AFAAGAAgAAAAh&#10;AMJDmaXdAAAACAEAAA8AAAAAAAAAAAAAAAAANAQAAGRycy9kb3ducmV2LnhtbFBLBQYAAAAABAAE&#10;APMAAAA+BQAAAAA=&#10;" filled="f" stroked="f">
                <v:textbox inset="0,0,0,0">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C2657C" w:rsidRPr="00401ADD" w14:paraId="7122B4E0" w14:textId="77777777" w:rsidTr="00BF5B29">
                        <w:trPr>
                          <w:cantSplit/>
                        </w:trPr>
                        <w:tc>
                          <w:tcPr>
                            <w:tcW w:w="9376" w:type="dxa"/>
                            <w:gridSpan w:val="4"/>
                            <w:tcBorders>
                              <w:top w:val="single" w:sz="6" w:space="0" w:color="auto"/>
                              <w:left w:val="single" w:sz="6" w:space="0" w:color="auto"/>
                              <w:bottom w:val="single" w:sz="6" w:space="0" w:color="auto"/>
                              <w:right w:val="single" w:sz="6" w:space="0" w:color="auto"/>
                            </w:tcBorders>
                          </w:tcPr>
                          <w:p w14:paraId="1554CBFF" w14:textId="77777777" w:rsidR="00C2657C" w:rsidRPr="00401ADD" w:rsidRDefault="00C2657C" w:rsidP="001C33C0">
                            <w:pPr>
                              <w:spacing w:before="120" w:after="120"/>
                              <w:jc w:val="center"/>
                              <w:rPr>
                                <w:rStyle w:val="TABL02CaractereGRAS"/>
                                <w:sz w:val="24"/>
                              </w:rPr>
                            </w:pPr>
                            <w:r w:rsidRPr="00401ADD">
                              <w:rPr>
                                <w:rStyle w:val="TABL02CaractereGRAS"/>
                                <w:sz w:val="24"/>
                              </w:rPr>
                              <w:t>SUIVI DES VERSIONS</w:t>
                            </w:r>
                          </w:p>
                        </w:tc>
                      </w:tr>
                      <w:tr w:rsidR="00C2657C" w:rsidRPr="00401ADD" w14:paraId="475D295E"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5B81DAE7" w14:textId="77777777" w:rsidR="00C2657C" w:rsidRPr="00401ADD" w:rsidRDefault="00C2657C" w:rsidP="00C611C2">
                            <w:pPr>
                              <w:pStyle w:val="TABL02TexteNoir"/>
                              <w:rPr>
                                <w:sz w:val="24"/>
                                <w:szCs w:val="24"/>
                              </w:rPr>
                            </w:pPr>
                            <w:r w:rsidRPr="00401ADD">
                              <w:rPr>
                                <w:sz w:val="24"/>
                                <w:szCs w:val="24"/>
                              </w:rPr>
                              <w:t>Version</w:t>
                            </w:r>
                          </w:p>
                        </w:tc>
                        <w:tc>
                          <w:tcPr>
                            <w:tcW w:w="1559" w:type="dxa"/>
                            <w:tcBorders>
                              <w:top w:val="single" w:sz="6" w:space="0" w:color="auto"/>
                              <w:left w:val="single" w:sz="6" w:space="0" w:color="auto"/>
                              <w:bottom w:val="single" w:sz="6" w:space="0" w:color="auto"/>
                              <w:right w:val="single" w:sz="6" w:space="0" w:color="auto"/>
                            </w:tcBorders>
                          </w:tcPr>
                          <w:p w14:paraId="1FB7AE8E" w14:textId="77777777" w:rsidR="00C2657C" w:rsidRPr="00401ADD" w:rsidRDefault="00C2657C" w:rsidP="00C611C2">
                            <w:pPr>
                              <w:pStyle w:val="TABL02TexteNoir"/>
                              <w:rPr>
                                <w:sz w:val="24"/>
                                <w:szCs w:val="24"/>
                              </w:rPr>
                            </w:pPr>
                            <w:r w:rsidRPr="00401ADD">
                              <w:rPr>
                                <w:sz w:val="24"/>
                                <w:szCs w:val="24"/>
                              </w:rPr>
                              <w:t>Date</w:t>
                            </w:r>
                          </w:p>
                        </w:tc>
                        <w:tc>
                          <w:tcPr>
                            <w:tcW w:w="1843" w:type="dxa"/>
                            <w:tcBorders>
                              <w:top w:val="single" w:sz="6" w:space="0" w:color="auto"/>
                              <w:left w:val="single" w:sz="6" w:space="0" w:color="auto"/>
                              <w:bottom w:val="single" w:sz="6" w:space="0" w:color="auto"/>
                              <w:right w:val="single" w:sz="6" w:space="0" w:color="auto"/>
                            </w:tcBorders>
                          </w:tcPr>
                          <w:p w14:paraId="64B040DF" w14:textId="77777777" w:rsidR="00C2657C" w:rsidRPr="00401ADD" w:rsidRDefault="00C2657C" w:rsidP="00C611C2">
                            <w:pPr>
                              <w:pStyle w:val="TABL02TexteNoir"/>
                              <w:rPr>
                                <w:sz w:val="24"/>
                                <w:szCs w:val="24"/>
                              </w:rPr>
                            </w:pPr>
                            <w:r w:rsidRPr="00401ADD">
                              <w:rPr>
                                <w:sz w:val="24"/>
                                <w:szCs w:val="24"/>
                              </w:rPr>
                              <w:t>Nom du rédacteur</w:t>
                            </w:r>
                          </w:p>
                        </w:tc>
                        <w:tc>
                          <w:tcPr>
                            <w:tcW w:w="4961" w:type="dxa"/>
                            <w:tcBorders>
                              <w:top w:val="single" w:sz="6" w:space="0" w:color="auto"/>
                              <w:left w:val="single" w:sz="6" w:space="0" w:color="auto"/>
                              <w:bottom w:val="single" w:sz="6" w:space="0" w:color="auto"/>
                              <w:right w:val="single" w:sz="6" w:space="0" w:color="auto"/>
                            </w:tcBorders>
                          </w:tcPr>
                          <w:p w14:paraId="58B58932" w14:textId="77777777" w:rsidR="00C2657C" w:rsidRPr="00401ADD" w:rsidRDefault="00C2657C" w:rsidP="00C611C2">
                            <w:pPr>
                              <w:pStyle w:val="TABL02TexteNoir"/>
                              <w:rPr>
                                <w:sz w:val="24"/>
                                <w:szCs w:val="24"/>
                              </w:rPr>
                            </w:pPr>
                            <w:r w:rsidRPr="00401ADD">
                              <w:rPr>
                                <w:sz w:val="24"/>
                                <w:szCs w:val="24"/>
                              </w:rPr>
                              <w:t>Nature de la modification</w:t>
                            </w:r>
                          </w:p>
                        </w:tc>
                      </w:tr>
                      <w:tr w:rsidR="004177CB" w:rsidRPr="00401ADD" w14:paraId="7173AA7E"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5C08CBB2" w14:textId="77777777" w:rsidR="004177CB" w:rsidRPr="00401ADD" w:rsidRDefault="004177CB" w:rsidP="00C611C2">
                            <w:pPr>
                              <w:pStyle w:val="TABL02TexteNoir"/>
                              <w:rPr>
                                <w:sz w:val="24"/>
                                <w:szCs w:val="24"/>
                              </w:rPr>
                            </w:pPr>
                            <w:fldSimple w:instr=" KEYWORDS  \* MERGEFORMAT ">
                              <w:r w:rsidRPr="00401ADD">
                                <w:rPr>
                                  <w:sz w:val="24"/>
                                  <w:szCs w:val="24"/>
                                  <w:lang w:val="en-GB"/>
                                </w:rPr>
                                <w:t>0.1</w:t>
                              </w:r>
                            </w:fldSimple>
                          </w:p>
                        </w:tc>
                        <w:tc>
                          <w:tcPr>
                            <w:tcW w:w="1559" w:type="dxa"/>
                            <w:tcBorders>
                              <w:top w:val="single" w:sz="6" w:space="0" w:color="auto"/>
                              <w:left w:val="single" w:sz="6" w:space="0" w:color="auto"/>
                              <w:bottom w:val="single" w:sz="6" w:space="0" w:color="auto"/>
                              <w:right w:val="single" w:sz="6" w:space="0" w:color="auto"/>
                            </w:tcBorders>
                          </w:tcPr>
                          <w:p w14:paraId="587B4F9E" w14:textId="77777777" w:rsidR="004177CB" w:rsidRPr="00401ADD" w:rsidRDefault="00BE5EDF" w:rsidP="00C611C2">
                            <w:pPr>
                              <w:pStyle w:val="TABL02TexteNoir"/>
                              <w:rPr>
                                <w:sz w:val="24"/>
                                <w:szCs w:val="24"/>
                              </w:rPr>
                            </w:pPr>
                            <w:r>
                              <w:rPr>
                                <w:sz w:val="24"/>
                                <w:szCs w:val="24"/>
                                <w:lang w:val="en-GB"/>
                              </w:rPr>
                              <w:t>27/03/2015</w:t>
                            </w:r>
                          </w:p>
                        </w:tc>
                        <w:tc>
                          <w:tcPr>
                            <w:tcW w:w="1843" w:type="dxa"/>
                            <w:tcBorders>
                              <w:top w:val="single" w:sz="6" w:space="0" w:color="auto"/>
                              <w:left w:val="single" w:sz="6" w:space="0" w:color="auto"/>
                              <w:bottom w:val="single" w:sz="6" w:space="0" w:color="auto"/>
                              <w:right w:val="single" w:sz="6" w:space="0" w:color="auto"/>
                            </w:tcBorders>
                          </w:tcPr>
                          <w:p w14:paraId="0DAA4614" w14:textId="77777777" w:rsidR="004177CB" w:rsidRPr="00401ADD" w:rsidRDefault="00BE5EDF" w:rsidP="00C611C2">
                            <w:pPr>
                              <w:pStyle w:val="TABL02TexteNoir"/>
                              <w:rPr>
                                <w:sz w:val="24"/>
                                <w:szCs w:val="24"/>
                              </w:rPr>
                            </w:pPr>
                            <w:r>
                              <w:rPr>
                                <w:sz w:val="24"/>
                                <w:szCs w:val="24"/>
                              </w:rPr>
                              <w:t>GT Interop SAV</w:t>
                            </w:r>
                            <w:r w:rsidR="004177CB" w:rsidRPr="00401ADD">
                              <w:rPr>
                                <w:sz w:val="24"/>
                                <w:szCs w:val="24"/>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14:paraId="584F3366" w14:textId="77777777" w:rsidR="004177CB" w:rsidRPr="00401ADD" w:rsidRDefault="004177CB" w:rsidP="00C611C2">
                            <w:pPr>
                              <w:pStyle w:val="TABL02TexteNoir"/>
                              <w:rPr>
                                <w:sz w:val="24"/>
                                <w:szCs w:val="24"/>
                              </w:rPr>
                            </w:pPr>
                            <w:r w:rsidRPr="00401ADD">
                              <w:rPr>
                                <w:sz w:val="24"/>
                                <w:szCs w:val="24"/>
                              </w:rPr>
                              <w:t>Création</w:t>
                            </w:r>
                          </w:p>
                        </w:tc>
                      </w:tr>
                      <w:tr w:rsidR="004177CB" w:rsidRPr="00401ADD" w14:paraId="2CEE6B6E"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7D6086D3" w14:textId="77777777" w:rsidR="004177CB" w:rsidRPr="00401ADD" w:rsidRDefault="009E5CD1" w:rsidP="00C611C2">
                            <w:pPr>
                              <w:pStyle w:val="TABL02TexteNoir"/>
                              <w:rPr>
                                <w:sz w:val="24"/>
                                <w:szCs w:val="24"/>
                              </w:rPr>
                            </w:pPr>
                            <w:r>
                              <w:rPr>
                                <w:sz w:val="24"/>
                                <w:szCs w:val="24"/>
                              </w:rPr>
                              <w:t>1.1</w:t>
                            </w:r>
                          </w:p>
                        </w:tc>
                        <w:tc>
                          <w:tcPr>
                            <w:tcW w:w="1559" w:type="dxa"/>
                            <w:tcBorders>
                              <w:top w:val="single" w:sz="6" w:space="0" w:color="auto"/>
                              <w:left w:val="single" w:sz="6" w:space="0" w:color="auto"/>
                              <w:bottom w:val="single" w:sz="6" w:space="0" w:color="auto"/>
                              <w:right w:val="single" w:sz="6" w:space="0" w:color="auto"/>
                            </w:tcBorders>
                          </w:tcPr>
                          <w:p w14:paraId="7B2151F2" w14:textId="77777777" w:rsidR="004177CB" w:rsidRPr="00401ADD" w:rsidRDefault="009E5CD1" w:rsidP="00C611C2">
                            <w:pPr>
                              <w:pStyle w:val="TABL02TexteNoir"/>
                              <w:rPr>
                                <w:sz w:val="24"/>
                                <w:szCs w:val="24"/>
                              </w:rPr>
                            </w:pPr>
                            <w:r>
                              <w:rPr>
                                <w:sz w:val="24"/>
                                <w:szCs w:val="24"/>
                              </w:rPr>
                              <w:t>14/04/2016</w:t>
                            </w:r>
                          </w:p>
                        </w:tc>
                        <w:tc>
                          <w:tcPr>
                            <w:tcW w:w="1843" w:type="dxa"/>
                            <w:tcBorders>
                              <w:top w:val="single" w:sz="6" w:space="0" w:color="auto"/>
                              <w:left w:val="single" w:sz="6" w:space="0" w:color="auto"/>
                              <w:bottom w:val="single" w:sz="6" w:space="0" w:color="auto"/>
                              <w:right w:val="single" w:sz="6" w:space="0" w:color="auto"/>
                            </w:tcBorders>
                          </w:tcPr>
                          <w:p w14:paraId="4851B683" w14:textId="77777777" w:rsidR="004177CB" w:rsidRPr="00401ADD" w:rsidRDefault="009E5CD1" w:rsidP="00C611C2">
                            <w:pPr>
                              <w:pStyle w:val="TABL02TexteNoir"/>
                              <w:rPr>
                                <w:sz w:val="24"/>
                                <w:szCs w:val="24"/>
                              </w:rPr>
                            </w:pPr>
                            <w:r>
                              <w:rPr>
                                <w:sz w:val="24"/>
                                <w:szCs w:val="24"/>
                              </w:rPr>
                              <w:t>GT Interop SAV</w:t>
                            </w:r>
                          </w:p>
                        </w:tc>
                        <w:tc>
                          <w:tcPr>
                            <w:tcW w:w="4961" w:type="dxa"/>
                            <w:tcBorders>
                              <w:top w:val="single" w:sz="6" w:space="0" w:color="auto"/>
                              <w:left w:val="single" w:sz="6" w:space="0" w:color="auto"/>
                              <w:bottom w:val="single" w:sz="6" w:space="0" w:color="auto"/>
                              <w:right w:val="single" w:sz="6" w:space="0" w:color="auto"/>
                            </w:tcBorders>
                          </w:tcPr>
                          <w:p w14:paraId="01D39456" w14:textId="40CBE481" w:rsidR="004177CB" w:rsidRPr="00401ADD" w:rsidRDefault="009E5CD1" w:rsidP="00C611C2">
                            <w:pPr>
                              <w:pStyle w:val="TABL02TexteNoir"/>
                              <w:rPr>
                                <w:sz w:val="24"/>
                                <w:szCs w:val="24"/>
                              </w:rPr>
                            </w:pPr>
                            <w:r>
                              <w:rPr>
                                <w:sz w:val="24"/>
                                <w:szCs w:val="24"/>
                              </w:rPr>
                              <w:t>Mise à jour pour intégrer les cas de reprovisioning à chaud en SAV</w:t>
                            </w:r>
                            <w:r w:rsidR="008C1BAD">
                              <w:rPr>
                                <w:sz w:val="24"/>
                                <w:szCs w:val="24"/>
                              </w:rPr>
                              <w:t xml:space="preserve"> (mutation à chaud)</w:t>
                            </w:r>
                          </w:p>
                        </w:tc>
                      </w:tr>
                      <w:tr w:rsidR="003874B5" w:rsidRPr="00401ADD" w14:paraId="67534779"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519C19AD" w14:textId="77777777" w:rsidR="003874B5" w:rsidRDefault="003874B5" w:rsidP="00C611C2">
                            <w:pPr>
                              <w:pStyle w:val="TABL02TexteNoir"/>
                              <w:rPr>
                                <w:sz w:val="24"/>
                                <w:szCs w:val="24"/>
                              </w:rPr>
                            </w:pPr>
                            <w:r>
                              <w:rPr>
                                <w:sz w:val="24"/>
                                <w:szCs w:val="24"/>
                              </w:rPr>
                              <w:t>1.2</w:t>
                            </w:r>
                          </w:p>
                        </w:tc>
                        <w:tc>
                          <w:tcPr>
                            <w:tcW w:w="1559" w:type="dxa"/>
                            <w:tcBorders>
                              <w:top w:val="single" w:sz="6" w:space="0" w:color="auto"/>
                              <w:left w:val="single" w:sz="6" w:space="0" w:color="auto"/>
                              <w:bottom w:val="single" w:sz="6" w:space="0" w:color="auto"/>
                              <w:right w:val="single" w:sz="6" w:space="0" w:color="auto"/>
                            </w:tcBorders>
                          </w:tcPr>
                          <w:p w14:paraId="6C91F3F6" w14:textId="77777777" w:rsidR="003874B5" w:rsidRDefault="003874B5" w:rsidP="00C611C2">
                            <w:pPr>
                              <w:pStyle w:val="TABL02TexteNoir"/>
                              <w:rPr>
                                <w:sz w:val="24"/>
                                <w:szCs w:val="24"/>
                              </w:rPr>
                            </w:pPr>
                            <w:r>
                              <w:rPr>
                                <w:sz w:val="24"/>
                                <w:szCs w:val="24"/>
                              </w:rPr>
                              <w:t>01/06/2016</w:t>
                            </w:r>
                          </w:p>
                        </w:tc>
                        <w:tc>
                          <w:tcPr>
                            <w:tcW w:w="1843" w:type="dxa"/>
                            <w:tcBorders>
                              <w:top w:val="single" w:sz="6" w:space="0" w:color="auto"/>
                              <w:left w:val="single" w:sz="6" w:space="0" w:color="auto"/>
                              <w:bottom w:val="single" w:sz="6" w:space="0" w:color="auto"/>
                              <w:right w:val="single" w:sz="6" w:space="0" w:color="auto"/>
                            </w:tcBorders>
                          </w:tcPr>
                          <w:p w14:paraId="364916B5" w14:textId="77777777" w:rsidR="003874B5" w:rsidRDefault="003874B5" w:rsidP="00C611C2">
                            <w:pPr>
                              <w:pStyle w:val="TABL02TexteNoir"/>
                              <w:rPr>
                                <w:sz w:val="24"/>
                                <w:szCs w:val="24"/>
                              </w:rPr>
                            </w:pPr>
                            <w:r>
                              <w:rPr>
                                <w:sz w:val="24"/>
                                <w:szCs w:val="24"/>
                              </w:rPr>
                              <w:t>L. Koudim</w:t>
                            </w:r>
                          </w:p>
                        </w:tc>
                        <w:tc>
                          <w:tcPr>
                            <w:tcW w:w="4961" w:type="dxa"/>
                            <w:tcBorders>
                              <w:top w:val="single" w:sz="6" w:space="0" w:color="auto"/>
                              <w:left w:val="single" w:sz="6" w:space="0" w:color="auto"/>
                              <w:bottom w:val="single" w:sz="6" w:space="0" w:color="auto"/>
                              <w:right w:val="single" w:sz="6" w:space="0" w:color="auto"/>
                            </w:tcBorders>
                          </w:tcPr>
                          <w:p w14:paraId="2CF8FECA" w14:textId="690A1069" w:rsidR="003874B5" w:rsidRDefault="007F4458" w:rsidP="00C611C2">
                            <w:pPr>
                              <w:pStyle w:val="TABL02TexteNoir"/>
                              <w:rPr>
                                <w:sz w:val="24"/>
                                <w:szCs w:val="24"/>
                              </w:rPr>
                            </w:pPr>
                            <w:r>
                              <w:rPr>
                                <w:sz w:val="24"/>
                                <w:szCs w:val="24"/>
                              </w:rPr>
                              <w:t>Suppression de</w:t>
                            </w:r>
                            <w:r w:rsidR="003874B5">
                              <w:rPr>
                                <w:sz w:val="24"/>
                                <w:szCs w:val="24"/>
                              </w:rPr>
                              <w:t xml:space="preserve"> la notion d’émission de ticket en cas de reprovisioning à chaud en SAV suite à l’interop du 01/06/2016</w:t>
                            </w:r>
                          </w:p>
                        </w:tc>
                      </w:tr>
                      <w:tr w:rsidR="00D90495" w:rsidRPr="00401ADD" w14:paraId="44C8011A"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00E9E0BA" w14:textId="77777777" w:rsidR="00D90495" w:rsidRDefault="00D90495" w:rsidP="00C611C2">
                            <w:pPr>
                              <w:pStyle w:val="TABL02TexteNoir"/>
                              <w:rPr>
                                <w:sz w:val="24"/>
                                <w:szCs w:val="24"/>
                              </w:rPr>
                            </w:pPr>
                            <w:r>
                              <w:rPr>
                                <w:sz w:val="24"/>
                                <w:szCs w:val="24"/>
                              </w:rPr>
                              <w:t>1.3</w:t>
                            </w:r>
                          </w:p>
                        </w:tc>
                        <w:tc>
                          <w:tcPr>
                            <w:tcW w:w="1559" w:type="dxa"/>
                            <w:tcBorders>
                              <w:top w:val="single" w:sz="6" w:space="0" w:color="auto"/>
                              <w:left w:val="single" w:sz="6" w:space="0" w:color="auto"/>
                              <w:bottom w:val="single" w:sz="6" w:space="0" w:color="auto"/>
                              <w:right w:val="single" w:sz="6" w:space="0" w:color="auto"/>
                            </w:tcBorders>
                          </w:tcPr>
                          <w:p w14:paraId="275EE509" w14:textId="77777777" w:rsidR="00D90495" w:rsidRDefault="00D90495" w:rsidP="00C611C2">
                            <w:pPr>
                              <w:pStyle w:val="TABL02TexteNoir"/>
                              <w:rPr>
                                <w:sz w:val="24"/>
                                <w:szCs w:val="24"/>
                              </w:rPr>
                            </w:pPr>
                            <w:r>
                              <w:rPr>
                                <w:sz w:val="24"/>
                                <w:szCs w:val="24"/>
                              </w:rPr>
                              <w:t>12/07/2016</w:t>
                            </w:r>
                          </w:p>
                        </w:tc>
                        <w:tc>
                          <w:tcPr>
                            <w:tcW w:w="1843" w:type="dxa"/>
                            <w:tcBorders>
                              <w:top w:val="single" w:sz="6" w:space="0" w:color="auto"/>
                              <w:left w:val="single" w:sz="6" w:space="0" w:color="auto"/>
                              <w:bottom w:val="single" w:sz="6" w:space="0" w:color="auto"/>
                              <w:right w:val="single" w:sz="6" w:space="0" w:color="auto"/>
                            </w:tcBorders>
                          </w:tcPr>
                          <w:p w14:paraId="7E855D36" w14:textId="77777777" w:rsidR="00D90495" w:rsidRDefault="00D90495" w:rsidP="00C611C2">
                            <w:pPr>
                              <w:pStyle w:val="TABL02TexteNoir"/>
                              <w:rPr>
                                <w:sz w:val="24"/>
                                <w:szCs w:val="24"/>
                              </w:rPr>
                            </w:pPr>
                            <w:r>
                              <w:rPr>
                                <w:sz w:val="24"/>
                                <w:szCs w:val="24"/>
                              </w:rPr>
                              <w:t>GT Interop SAV</w:t>
                            </w:r>
                          </w:p>
                        </w:tc>
                        <w:tc>
                          <w:tcPr>
                            <w:tcW w:w="4961" w:type="dxa"/>
                            <w:tcBorders>
                              <w:top w:val="single" w:sz="6" w:space="0" w:color="auto"/>
                              <w:left w:val="single" w:sz="6" w:space="0" w:color="auto"/>
                              <w:bottom w:val="single" w:sz="6" w:space="0" w:color="auto"/>
                              <w:right w:val="single" w:sz="6" w:space="0" w:color="auto"/>
                            </w:tcBorders>
                          </w:tcPr>
                          <w:p w14:paraId="5D55EF3E" w14:textId="77777777" w:rsidR="002E78D5" w:rsidRDefault="00D90495">
                            <w:pPr>
                              <w:pStyle w:val="TABL02TexteNoir"/>
                              <w:rPr>
                                <w:sz w:val="24"/>
                                <w:szCs w:val="24"/>
                              </w:rPr>
                            </w:pPr>
                            <w:r>
                              <w:rPr>
                                <w:sz w:val="24"/>
                                <w:szCs w:val="24"/>
                              </w:rPr>
                              <w:t>Relecture et rédaction du mode d’envoi des fichiers</w:t>
                            </w:r>
                          </w:p>
                        </w:tc>
                      </w:tr>
                      <w:tr w:rsidR="00C71D7C" w14:paraId="66483BF0"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47DF2BA5" w14:textId="77777777" w:rsidR="00C71D7C" w:rsidRDefault="00C71D7C" w:rsidP="00A245F2">
                            <w:pPr>
                              <w:pStyle w:val="TABL02TexteNoir"/>
                              <w:rPr>
                                <w:sz w:val="24"/>
                                <w:szCs w:val="24"/>
                              </w:rPr>
                            </w:pPr>
                            <w:r>
                              <w:rPr>
                                <w:sz w:val="24"/>
                                <w:szCs w:val="24"/>
                              </w:rPr>
                              <w:t>1.4</w:t>
                            </w:r>
                          </w:p>
                        </w:tc>
                        <w:tc>
                          <w:tcPr>
                            <w:tcW w:w="1559" w:type="dxa"/>
                            <w:tcBorders>
                              <w:top w:val="single" w:sz="6" w:space="0" w:color="auto"/>
                              <w:left w:val="single" w:sz="6" w:space="0" w:color="auto"/>
                              <w:bottom w:val="single" w:sz="6" w:space="0" w:color="auto"/>
                              <w:right w:val="single" w:sz="6" w:space="0" w:color="auto"/>
                            </w:tcBorders>
                          </w:tcPr>
                          <w:p w14:paraId="579A33AE" w14:textId="77777777" w:rsidR="00C71D7C" w:rsidRDefault="00C71D7C" w:rsidP="00BC55E2">
                            <w:pPr>
                              <w:pStyle w:val="TABL02TexteNoir"/>
                              <w:rPr>
                                <w:sz w:val="24"/>
                                <w:szCs w:val="24"/>
                              </w:rPr>
                            </w:pPr>
                            <w:r>
                              <w:rPr>
                                <w:sz w:val="24"/>
                                <w:szCs w:val="24"/>
                              </w:rPr>
                              <w:t>0</w:t>
                            </w:r>
                            <w:r w:rsidR="00BC55E2">
                              <w:rPr>
                                <w:sz w:val="24"/>
                                <w:szCs w:val="24"/>
                              </w:rPr>
                              <w:t>5/04</w:t>
                            </w:r>
                            <w:r>
                              <w:rPr>
                                <w:sz w:val="24"/>
                                <w:szCs w:val="24"/>
                              </w:rPr>
                              <w:t>/201</w:t>
                            </w:r>
                            <w:r w:rsidR="00BC55E2">
                              <w:rPr>
                                <w:sz w:val="24"/>
                                <w:szCs w:val="24"/>
                              </w:rPr>
                              <w:t>7</w:t>
                            </w:r>
                          </w:p>
                        </w:tc>
                        <w:tc>
                          <w:tcPr>
                            <w:tcW w:w="1843" w:type="dxa"/>
                            <w:tcBorders>
                              <w:top w:val="single" w:sz="6" w:space="0" w:color="auto"/>
                              <w:left w:val="single" w:sz="6" w:space="0" w:color="auto"/>
                              <w:bottom w:val="single" w:sz="6" w:space="0" w:color="auto"/>
                              <w:right w:val="single" w:sz="6" w:space="0" w:color="auto"/>
                            </w:tcBorders>
                          </w:tcPr>
                          <w:p w14:paraId="51BD72C7" w14:textId="77777777" w:rsidR="00C71D7C" w:rsidRDefault="00C71D7C" w:rsidP="00A245F2">
                            <w:pPr>
                              <w:pStyle w:val="TABL02TexteNoir"/>
                              <w:rPr>
                                <w:sz w:val="24"/>
                                <w:szCs w:val="24"/>
                              </w:rPr>
                            </w:pPr>
                            <w:r>
                              <w:rPr>
                                <w:sz w:val="24"/>
                                <w:szCs w:val="24"/>
                              </w:rPr>
                              <w:t>GT Interop SAV</w:t>
                            </w:r>
                          </w:p>
                        </w:tc>
                        <w:tc>
                          <w:tcPr>
                            <w:tcW w:w="4961" w:type="dxa"/>
                            <w:tcBorders>
                              <w:top w:val="single" w:sz="6" w:space="0" w:color="auto"/>
                              <w:left w:val="single" w:sz="6" w:space="0" w:color="auto"/>
                              <w:bottom w:val="single" w:sz="6" w:space="0" w:color="auto"/>
                              <w:right w:val="single" w:sz="6" w:space="0" w:color="auto"/>
                            </w:tcBorders>
                          </w:tcPr>
                          <w:p w14:paraId="6BE90A97" w14:textId="77777777" w:rsidR="00C71D7C" w:rsidRDefault="00BC55E2" w:rsidP="00A245F2">
                            <w:pPr>
                              <w:pStyle w:val="TABL02TexteNoir"/>
                              <w:rPr>
                                <w:sz w:val="24"/>
                                <w:szCs w:val="24"/>
                              </w:rPr>
                            </w:pPr>
                            <w:r>
                              <w:rPr>
                                <w:sz w:val="24"/>
                                <w:szCs w:val="24"/>
                              </w:rPr>
                              <w:t>Précisions sur les Notif_REprov_SAV de type REAMENAGEMENT</w:t>
                            </w:r>
                          </w:p>
                        </w:tc>
                      </w:tr>
                      <w:tr w:rsidR="009D5696" w14:paraId="20031A23"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25BF180A" w14:textId="695EA183" w:rsidR="009D5696" w:rsidRDefault="00743874" w:rsidP="00A245F2">
                            <w:pPr>
                              <w:pStyle w:val="TABL02TexteNoir"/>
                              <w:rPr>
                                <w:sz w:val="24"/>
                                <w:szCs w:val="24"/>
                              </w:rPr>
                            </w:pPr>
                            <w:r>
                              <w:rPr>
                                <w:sz w:val="24"/>
                                <w:szCs w:val="24"/>
                              </w:rPr>
                              <w:t>1.5</w:t>
                            </w:r>
                          </w:p>
                        </w:tc>
                        <w:tc>
                          <w:tcPr>
                            <w:tcW w:w="1559" w:type="dxa"/>
                            <w:tcBorders>
                              <w:top w:val="single" w:sz="6" w:space="0" w:color="auto"/>
                              <w:left w:val="single" w:sz="6" w:space="0" w:color="auto"/>
                              <w:bottom w:val="single" w:sz="6" w:space="0" w:color="auto"/>
                              <w:right w:val="single" w:sz="6" w:space="0" w:color="auto"/>
                            </w:tcBorders>
                          </w:tcPr>
                          <w:p w14:paraId="2F0A0B41" w14:textId="0736E3EA" w:rsidR="009D5696" w:rsidRDefault="009D5696" w:rsidP="00BC55E2">
                            <w:pPr>
                              <w:pStyle w:val="TABL02TexteNoir"/>
                              <w:rPr>
                                <w:sz w:val="24"/>
                                <w:szCs w:val="24"/>
                              </w:rPr>
                            </w:pPr>
                            <w:r>
                              <w:rPr>
                                <w:sz w:val="24"/>
                                <w:szCs w:val="24"/>
                              </w:rPr>
                              <w:t>21/03/20</w:t>
                            </w:r>
                            <w:r w:rsidR="009F602B">
                              <w:rPr>
                                <w:sz w:val="24"/>
                                <w:szCs w:val="24"/>
                              </w:rPr>
                              <w:t>2</w:t>
                            </w:r>
                            <w:r>
                              <w:rPr>
                                <w:sz w:val="24"/>
                                <w:szCs w:val="24"/>
                              </w:rPr>
                              <w:t>4</w:t>
                            </w:r>
                          </w:p>
                        </w:tc>
                        <w:tc>
                          <w:tcPr>
                            <w:tcW w:w="1843" w:type="dxa"/>
                            <w:tcBorders>
                              <w:top w:val="single" w:sz="6" w:space="0" w:color="auto"/>
                              <w:left w:val="single" w:sz="6" w:space="0" w:color="auto"/>
                              <w:bottom w:val="single" w:sz="6" w:space="0" w:color="auto"/>
                              <w:right w:val="single" w:sz="6" w:space="0" w:color="auto"/>
                            </w:tcBorders>
                          </w:tcPr>
                          <w:p w14:paraId="2F5E8B5D" w14:textId="1CB2472B" w:rsidR="009D5696" w:rsidRDefault="009D5696" w:rsidP="00A245F2">
                            <w:pPr>
                              <w:pStyle w:val="TABL02TexteNoir"/>
                              <w:rPr>
                                <w:sz w:val="24"/>
                                <w:szCs w:val="24"/>
                              </w:rPr>
                            </w:pPr>
                            <w:r>
                              <w:rPr>
                                <w:sz w:val="24"/>
                                <w:szCs w:val="24"/>
                              </w:rPr>
                              <w:t>C/MERGEN</w:t>
                            </w:r>
                          </w:p>
                        </w:tc>
                        <w:tc>
                          <w:tcPr>
                            <w:tcW w:w="4961" w:type="dxa"/>
                            <w:tcBorders>
                              <w:top w:val="single" w:sz="6" w:space="0" w:color="auto"/>
                              <w:left w:val="single" w:sz="6" w:space="0" w:color="auto"/>
                              <w:bottom w:val="single" w:sz="6" w:space="0" w:color="auto"/>
                              <w:right w:val="single" w:sz="6" w:space="0" w:color="auto"/>
                            </w:tcBorders>
                          </w:tcPr>
                          <w:p w14:paraId="591544F4" w14:textId="44389A22" w:rsidR="009D5696" w:rsidRDefault="009D5696" w:rsidP="00A245F2">
                            <w:pPr>
                              <w:pStyle w:val="TABL02TexteNoir"/>
                              <w:rPr>
                                <w:sz w:val="24"/>
                                <w:szCs w:val="24"/>
                              </w:rPr>
                            </w:pPr>
                            <w:r>
                              <w:rPr>
                                <w:sz w:val="24"/>
                                <w:szCs w:val="24"/>
                              </w:rPr>
                              <w:t>Mise à jour cohérence avec Excel du protocole</w:t>
                            </w:r>
                          </w:p>
                        </w:tc>
                      </w:tr>
                      <w:tr w:rsidR="00D75462" w14:paraId="41AE06A6"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05E85662" w14:textId="015AE55C" w:rsidR="00D75462" w:rsidRDefault="00F66152" w:rsidP="00A245F2">
                            <w:pPr>
                              <w:pStyle w:val="TABL02TexteNoir"/>
                              <w:rPr>
                                <w:sz w:val="24"/>
                                <w:szCs w:val="24"/>
                              </w:rPr>
                            </w:pPr>
                            <w:r>
                              <w:rPr>
                                <w:sz w:val="24"/>
                                <w:szCs w:val="24"/>
                              </w:rPr>
                              <w:t>2.</w:t>
                            </w:r>
                            <w:r w:rsidR="00743874">
                              <w:rPr>
                                <w:sz w:val="24"/>
                                <w:szCs w:val="24"/>
                              </w:rPr>
                              <w:t>0</w:t>
                            </w:r>
                          </w:p>
                        </w:tc>
                        <w:tc>
                          <w:tcPr>
                            <w:tcW w:w="1559" w:type="dxa"/>
                            <w:tcBorders>
                              <w:top w:val="single" w:sz="6" w:space="0" w:color="auto"/>
                              <w:left w:val="single" w:sz="6" w:space="0" w:color="auto"/>
                              <w:bottom w:val="single" w:sz="6" w:space="0" w:color="auto"/>
                              <w:right w:val="single" w:sz="6" w:space="0" w:color="auto"/>
                            </w:tcBorders>
                          </w:tcPr>
                          <w:p w14:paraId="3D469D42" w14:textId="5858FEDE" w:rsidR="00D75462" w:rsidRDefault="00F66152" w:rsidP="00BC55E2">
                            <w:pPr>
                              <w:pStyle w:val="TABL02TexteNoir"/>
                              <w:rPr>
                                <w:sz w:val="24"/>
                                <w:szCs w:val="24"/>
                              </w:rPr>
                            </w:pPr>
                            <w:r>
                              <w:rPr>
                                <w:sz w:val="24"/>
                                <w:szCs w:val="24"/>
                              </w:rPr>
                              <w:t>20/06/2024</w:t>
                            </w:r>
                          </w:p>
                        </w:tc>
                        <w:tc>
                          <w:tcPr>
                            <w:tcW w:w="1843" w:type="dxa"/>
                            <w:tcBorders>
                              <w:top w:val="single" w:sz="6" w:space="0" w:color="auto"/>
                              <w:left w:val="single" w:sz="6" w:space="0" w:color="auto"/>
                              <w:bottom w:val="single" w:sz="6" w:space="0" w:color="auto"/>
                              <w:right w:val="single" w:sz="6" w:space="0" w:color="auto"/>
                            </w:tcBorders>
                          </w:tcPr>
                          <w:p w14:paraId="590BB488" w14:textId="5FF990FB" w:rsidR="00D75462" w:rsidRDefault="00F66152" w:rsidP="00A245F2">
                            <w:pPr>
                              <w:pStyle w:val="TABL02TexteNoir"/>
                              <w:rPr>
                                <w:sz w:val="24"/>
                                <w:szCs w:val="24"/>
                              </w:rPr>
                            </w:pPr>
                            <w:r>
                              <w:rPr>
                                <w:sz w:val="24"/>
                                <w:szCs w:val="24"/>
                              </w:rPr>
                              <w:t>GT SAV</w:t>
                            </w:r>
                          </w:p>
                        </w:tc>
                        <w:tc>
                          <w:tcPr>
                            <w:tcW w:w="4961" w:type="dxa"/>
                            <w:tcBorders>
                              <w:top w:val="single" w:sz="6" w:space="0" w:color="auto"/>
                              <w:left w:val="single" w:sz="6" w:space="0" w:color="auto"/>
                              <w:bottom w:val="single" w:sz="6" w:space="0" w:color="auto"/>
                              <w:right w:val="single" w:sz="6" w:space="0" w:color="auto"/>
                            </w:tcBorders>
                          </w:tcPr>
                          <w:p w14:paraId="3119B128" w14:textId="75D782B9" w:rsidR="00D75462" w:rsidRDefault="00F66152" w:rsidP="00A245F2">
                            <w:pPr>
                              <w:pStyle w:val="TABL02TexteNoir"/>
                              <w:rPr>
                                <w:sz w:val="24"/>
                                <w:szCs w:val="24"/>
                              </w:rPr>
                            </w:pPr>
                            <w:r>
                              <w:rPr>
                                <w:sz w:val="24"/>
                                <w:szCs w:val="24"/>
                              </w:rPr>
                              <w:t>Validation des modifications</w:t>
                            </w:r>
                          </w:p>
                        </w:tc>
                      </w:tr>
                    </w:tbl>
                    <w:p w14:paraId="7C305467" w14:textId="77777777" w:rsidR="00C2657C" w:rsidRPr="00401ADD" w:rsidRDefault="00C2657C" w:rsidP="00A42457"/>
                    <w:p w14:paraId="6522FB09" w14:textId="77777777" w:rsidR="00C2657C" w:rsidRPr="00401ADD" w:rsidRDefault="00C2657C" w:rsidP="00A42457"/>
                  </w:txbxContent>
                </v:textbox>
              </v:shape>
            </w:pict>
          </mc:Fallback>
        </mc:AlternateContent>
      </w:r>
    </w:p>
    <w:p w14:paraId="5C010625" w14:textId="77777777" w:rsidR="00C2657C" w:rsidRPr="00401ADD" w:rsidRDefault="00C2657C" w:rsidP="00A42457">
      <w:pPr>
        <w:pStyle w:val="01SOMMTitre"/>
        <w:rPr>
          <w:rFonts w:cs="Arial"/>
          <w:sz w:val="22"/>
          <w:szCs w:val="22"/>
        </w:rPr>
      </w:pPr>
    </w:p>
    <w:p w14:paraId="2E55AA36" w14:textId="77777777" w:rsidR="00C2657C" w:rsidRPr="00401ADD" w:rsidRDefault="00C2657C" w:rsidP="00A42457">
      <w:pPr>
        <w:pStyle w:val="01SOMMTitre"/>
        <w:rPr>
          <w:rFonts w:cs="Arial"/>
          <w:sz w:val="22"/>
          <w:szCs w:val="22"/>
        </w:rPr>
      </w:pPr>
    </w:p>
    <w:p w14:paraId="276F9B42" w14:textId="77777777" w:rsidR="00C2657C" w:rsidRPr="00401ADD" w:rsidRDefault="00C2657C" w:rsidP="00A42457">
      <w:pPr>
        <w:pStyle w:val="01SOMMTitre"/>
        <w:rPr>
          <w:rFonts w:cs="Arial"/>
          <w:sz w:val="22"/>
          <w:szCs w:val="22"/>
        </w:rPr>
      </w:pPr>
    </w:p>
    <w:p w14:paraId="7FA3EAF2" w14:textId="77777777" w:rsidR="00C2657C" w:rsidRPr="00401ADD" w:rsidRDefault="00C2657C" w:rsidP="00A42457">
      <w:pPr>
        <w:pStyle w:val="01SOMMTitre"/>
        <w:rPr>
          <w:rFonts w:cs="Arial"/>
          <w:sz w:val="22"/>
          <w:szCs w:val="22"/>
        </w:rPr>
      </w:pPr>
    </w:p>
    <w:p w14:paraId="4E793A0D" w14:textId="77777777" w:rsidR="00C2657C" w:rsidRPr="00401ADD" w:rsidRDefault="00C2657C" w:rsidP="00A42457">
      <w:pPr>
        <w:pStyle w:val="01SOMMTitre"/>
        <w:rPr>
          <w:rFonts w:cs="Arial"/>
          <w:sz w:val="22"/>
          <w:szCs w:val="22"/>
        </w:rPr>
      </w:pPr>
    </w:p>
    <w:p w14:paraId="1BB4F38B" w14:textId="77777777" w:rsidR="00C2657C" w:rsidRPr="00401ADD" w:rsidRDefault="00C2657C" w:rsidP="00A42457">
      <w:pPr>
        <w:pStyle w:val="01SOMMTitre"/>
        <w:rPr>
          <w:rFonts w:cs="Arial"/>
          <w:sz w:val="22"/>
          <w:szCs w:val="22"/>
        </w:rPr>
      </w:pPr>
      <w:r w:rsidRPr="00401ADD">
        <w:rPr>
          <w:rFonts w:cs="Arial"/>
          <w:sz w:val="22"/>
          <w:szCs w:val="22"/>
        </w:rPr>
        <w:br w:type="page"/>
      </w:r>
      <w:r w:rsidRPr="00401ADD">
        <w:rPr>
          <w:rFonts w:cs="Arial"/>
          <w:sz w:val="22"/>
          <w:szCs w:val="22"/>
        </w:rPr>
        <w:lastRenderedPageBreak/>
        <w:t>Sommaire</w:t>
      </w:r>
    </w:p>
    <w:p w14:paraId="581DE5CA" w14:textId="6AC01AD3" w:rsidR="001E547A" w:rsidRDefault="008E13B7">
      <w:pPr>
        <w:pStyle w:val="TM1"/>
        <w:rPr>
          <w:rFonts w:asciiTheme="minorHAnsi" w:eastAsiaTheme="minorEastAsia" w:hAnsiTheme="minorHAnsi" w:cstheme="minorBidi"/>
          <w:noProof/>
          <w:color w:val="auto"/>
          <w:kern w:val="2"/>
          <w:szCs w:val="24"/>
          <w14:ligatures w14:val="standardContextual"/>
        </w:rPr>
      </w:pPr>
      <w:r w:rsidRPr="00401ADD">
        <w:rPr>
          <w:rFonts w:cs="Arial"/>
          <w:sz w:val="22"/>
          <w:szCs w:val="22"/>
        </w:rPr>
        <w:fldChar w:fldCharType="begin"/>
      </w:r>
      <w:r w:rsidR="00C2657C" w:rsidRPr="00401ADD">
        <w:rPr>
          <w:rFonts w:cs="Arial"/>
          <w:sz w:val="22"/>
          <w:szCs w:val="22"/>
        </w:rPr>
        <w:instrText xml:space="preserve"> TOC \o "3-3" \t "Titre 1;1;Titre 2;2;Titre;1" </w:instrText>
      </w:r>
      <w:r w:rsidRPr="00401ADD">
        <w:rPr>
          <w:rFonts w:cs="Arial"/>
          <w:sz w:val="22"/>
          <w:szCs w:val="22"/>
        </w:rPr>
        <w:fldChar w:fldCharType="separate"/>
      </w:r>
      <w:r w:rsidR="001E547A" w:rsidRPr="0010410D">
        <w:rPr>
          <w:rFonts w:cs="Times New Roman"/>
          <w:b/>
          <w:noProof/>
        </w:rPr>
        <w:t>1.</w:t>
      </w:r>
      <w:r w:rsidR="001E547A">
        <w:rPr>
          <w:rFonts w:asciiTheme="minorHAnsi" w:eastAsiaTheme="minorEastAsia" w:hAnsiTheme="minorHAnsi" w:cstheme="minorBidi"/>
          <w:noProof/>
          <w:color w:val="auto"/>
          <w:kern w:val="2"/>
          <w:szCs w:val="24"/>
          <w14:ligatures w14:val="standardContextual"/>
        </w:rPr>
        <w:tab/>
      </w:r>
      <w:r w:rsidR="001E547A" w:rsidRPr="0010410D">
        <w:rPr>
          <w:rFonts w:cs="Arial"/>
          <w:noProof/>
        </w:rPr>
        <w:t>Contexte et objectifs</w:t>
      </w:r>
      <w:r w:rsidR="001E547A">
        <w:rPr>
          <w:noProof/>
        </w:rPr>
        <w:tab/>
      </w:r>
      <w:r w:rsidR="001E547A">
        <w:rPr>
          <w:noProof/>
        </w:rPr>
        <w:fldChar w:fldCharType="begin"/>
      </w:r>
      <w:r w:rsidR="001E547A">
        <w:rPr>
          <w:noProof/>
        </w:rPr>
        <w:instrText xml:space="preserve"> PAGEREF _Toc180687869 \h </w:instrText>
      </w:r>
      <w:r w:rsidR="001E547A">
        <w:rPr>
          <w:noProof/>
        </w:rPr>
      </w:r>
      <w:r w:rsidR="001E547A">
        <w:rPr>
          <w:noProof/>
        </w:rPr>
        <w:fldChar w:fldCharType="separate"/>
      </w:r>
      <w:r w:rsidR="001E547A">
        <w:rPr>
          <w:noProof/>
        </w:rPr>
        <w:t>3</w:t>
      </w:r>
      <w:r w:rsidR="001E547A">
        <w:rPr>
          <w:noProof/>
        </w:rPr>
        <w:fldChar w:fldCharType="end"/>
      </w:r>
    </w:p>
    <w:p w14:paraId="0E056D13" w14:textId="3CF85AC5" w:rsidR="001E547A" w:rsidRDefault="001E547A">
      <w:pPr>
        <w:pStyle w:val="TM2"/>
        <w:rPr>
          <w:rFonts w:asciiTheme="minorHAnsi" w:eastAsiaTheme="minorEastAsia" w:hAnsiTheme="minorHAnsi" w:cstheme="minorBidi"/>
          <w:noProof/>
          <w:color w:val="auto"/>
          <w:kern w:val="2"/>
          <w:sz w:val="24"/>
          <w:szCs w:val="24"/>
          <w14:ligatures w14:val="standardContextual"/>
        </w:rPr>
      </w:pPr>
      <w:r w:rsidRPr="0010410D">
        <w:rPr>
          <w:rFonts w:cs="Times New Roman"/>
          <w:noProof/>
          <w:color w:val="009FC3"/>
        </w:rPr>
        <w:t>1.1.</w:t>
      </w:r>
      <w:r>
        <w:rPr>
          <w:rFonts w:asciiTheme="minorHAnsi" w:eastAsiaTheme="minorEastAsia" w:hAnsiTheme="minorHAnsi" w:cstheme="minorBidi"/>
          <w:noProof/>
          <w:color w:val="auto"/>
          <w:kern w:val="2"/>
          <w:sz w:val="24"/>
          <w:szCs w:val="24"/>
          <w14:ligatures w14:val="standardContextual"/>
        </w:rPr>
        <w:tab/>
      </w:r>
      <w:r w:rsidRPr="0010410D">
        <w:rPr>
          <w:rFonts w:cs="Arial"/>
          <w:noProof/>
        </w:rPr>
        <w:t>Objet du document</w:t>
      </w:r>
      <w:r>
        <w:rPr>
          <w:noProof/>
        </w:rPr>
        <w:tab/>
      </w:r>
      <w:r>
        <w:rPr>
          <w:noProof/>
        </w:rPr>
        <w:fldChar w:fldCharType="begin"/>
      </w:r>
      <w:r>
        <w:rPr>
          <w:noProof/>
        </w:rPr>
        <w:instrText xml:space="preserve"> PAGEREF _Toc180687870 \h </w:instrText>
      </w:r>
      <w:r>
        <w:rPr>
          <w:noProof/>
        </w:rPr>
      </w:r>
      <w:r>
        <w:rPr>
          <w:noProof/>
        </w:rPr>
        <w:fldChar w:fldCharType="separate"/>
      </w:r>
      <w:r>
        <w:rPr>
          <w:noProof/>
        </w:rPr>
        <w:t>3</w:t>
      </w:r>
      <w:r>
        <w:rPr>
          <w:noProof/>
        </w:rPr>
        <w:fldChar w:fldCharType="end"/>
      </w:r>
    </w:p>
    <w:p w14:paraId="01361A98" w14:textId="0C25E142" w:rsidR="001E547A" w:rsidRDefault="001E547A">
      <w:pPr>
        <w:pStyle w:val="TM2"/>
        <w:rPr>
          <w:rFonts w:asciiTheme="minorHAnsi" w:eastAsiaTheme="minorEastAsia" w:hAnsiTheme="minorHAnsi" w:cstheme="minorBidi"/>
          <w:noProof/>
          <w:color w:val="auto"/>
          <w:kern w:val="2"/>
          <w:sz w:val="24"/>
          <w:szCs w:val="24"/>
          <w14:ligatures w14:val="standardContextual"/>
        </w:rPr>
      </w:pPr>
      <w:r w:rsidRPr="0010410D">
        <w:rPr>
          <w:rFonts w:cs="Times New Roman"/>
          <w:noProof/>
          <w:color w:val="009FC3"/>
        </w:rPr>
        <w:t>1.2.</w:t>
      </w:r>
      <w:r>
        <w:rPr>
          <w:rFonts w:asciiTheme="minorHAnsi" w:eastAsiaTheme="minorEastAsia" w:hAnsiTheme="minorHAnsi" w:cstheme="minorBidi"/>
          <w:noProof/>
          <w:color w:val="auto"/>
          <w:kern w:val="2"/>
          <w:sz w:val="24"/>
          <w:szCs w:val="24"/>
          <w14:ligatures w14:val="standardContextual"/>
        </w:rPr>
        <w:tab/>
      </w:r>
      <w:r w:rsidRPr="0010410D">
        <w:rPr>
          <w:rFonts w:cs="Arial"/>
          <w:noProof/>
        </w:rPr>
        <w:t>Documents de référence applicables</w:t>
      </w:r>
      <w:r>
        <w:rPr>
          <w:noProof/>
        </w:rPr>
        <w:tab/>
      </w:r>
      <w:r>
        <w:rPr>
          <w:noProof/>
        </w:rPr>
        <w:fldChar w:fldCharType="begin"/>
      </w:r>
      <w:r>
        <w:rPr>
          <w:noProof/>
        </w:rPr>
        <w:instrText xml:space="preserve"> PAGEREF _Toc180687871 \h </w:instrText>
      </w:r>
      <w:r>
        <w:rPr>
          <w:noProof/>
        </w:rPr>
      </w:r>
      <w:r>
        <w:rPr>
          <w:noProof/>
        </w:rPr>
        <w:fldChar w:fldCharType="separate"/>
      </w:r>
      <w:r>
        <w:rPr>
          <w:noProof/>
        </w:rPr>
        <w:t>3</w:t>
      </w:r>
      <w:r>
        <w:rPr>
          <w:noProof/>
        </w:rPr>
        <w:fldChar w:fldCharType="end"/>
      </w:r>
    </w:p>
    <w:p w14:paraId="13A6DE89" w14:textId="7744037D" w:rsidR="001E547A" w:rsidRDefault="001E547A">
      <w:pPr>
        <w:pStyle w:val="TM1"/>
        <w:rPr>
          <w:rFonts w:asciiTheme="minorHAnsi" w:eastAsiaTheme="minorEastAsia" w:hAnsiTheme="minorHAnsi" w:cstheme="minorBidi"/>
          <w:noProof/>
          <w:color w:val="auto"/>
          <w:kern w:val="2"/>
          <w:szCs w:val="24"/>
          <w14:ligatures w14:val="standardContextual"/>
        </w:rPr>
      </w:pPr>
      <w:r w:rsidRPr="0010410D">
        <w:rPr>
          <w:rFonts w:cs="Times New Roman"/>
          <w:b/>
          <w:noProof/>
        </w:rPr>
        <w:t>2.</w:t>
      </w:r>
      <w:r>
        <w:rPr>
          <w:rFonts w:asciiTheme="minorHAnsi" w:eastAsiaTheme="minorEastAsia" w:hAnsiTheme="minorHAnsi" w:cstheme="minorBidi"/>
          <w:noProof/>
          <w:color w:val="auto"/>
          <w:kern w:val="2"/>
          <w:szCs w:val="24"/>
          <w14:ligatures w14:val="standardContextual"/>
        </w:rPr>
        <w:tab/>
      </w:r>
      <w:r w:rsidRPr="0010410D">
        <w:rPr>
          <w:rFonts w:cs="Arial"/>
          <w:noProof/>
        </w:rPr>
        <w:t>Périmètre et utilisation du flux</w:t>
      </w:r>
      <w:r>
        <w:rPr>
          <w:noProof/>
        </w:rPr>
        <w:tab/>
      </w:r>
      <w:r>
        <w:rPr>
          <w:noProof/>
        </w:rPr>
        <w:fldChar w:fldCharType="begin"/>
      </w:r>
      <w:r>
        <w:rPr>
          <w:noProof/>
        </w:rPr>
        <w:instrText xml:space="preserve"> PAGEREF _Toc180687872 \h </w:instrText>
      </w:r>
      <w:r>
        <w:rPr>
          <w:noProof/>
        </w:rPr>
      </w:r>
      <w:r>
        <w:rPr>
          <w:noProof/>
        </w:rPr>
        <w:fldChar w:fldCharType="separate"/>
      </w:r>
      <w:r>
        <w:rPr>
          <w:noProof/>
        </w:rPr>
        <w:t>4</w:t>
      </w:r>
      <w:r>
        <w:rPr>
          <w:noProof/>
        </w:rPr>
        <w:fldChar w:fldCharType="end"/>
      </w:r>
    </w:p>
    <w:p w14:paraId="03B3F2C9" w14:textId="122BB7B3" w:rsidR="001E547A" w:rsidRDefault="001E547A">
      <w:pPr>
        <w:pStyle w:val="TM3"/>
        <w:rPr>
          <w:rFonts w:asciiTheme="minorHAnsi" w:eastAsiaTheme="minorEastAsia" w:hAnsiTheme="minorHAnsi" w:cstheme="minorBidi"/>
          <w:noProof/>
          <w:color w:val="auto"/>
          <w:kern w:val="2"/>
          <w:sz w:val="24"/>
          <w14:ligatures w14:val="standardContextual"/>
        </w:rPr>
      </w:pPr>
      <w:r w:rsidRPr="0010410D">
        <w:rPr>
          <w:noProof/>
          <w:color w:val="009FC3"/>
        </w:rPr>
        <w:t>2.1.1.</w:t>
      </w:r>
      <w:r>
        <w:rPr>
          <w:rFonts w:asciiTheme="minorHAnsi" w:eastAsiaTheme="minorEastAsia" w:hAnsiTheme="minorHAnsi" w:cstheme="minorBidi"/>
          <w:noProof/>
          <w:color w:val="auto"/>
          <w:kern w:val="2"/>
          <w:sz w:val="24"/>
          <w14:ligatures w14:val="standardContextual"/>
        </w:rPr>
        <w:tab/>
      </w:r>
      <w:r w:rsidRPr="0010410D">
        <w:rPr>
          <w:rFonts w:cs="Arial"/>
          <w:noProof/>
        </w:rPr>
        <w:t>Principes</w:t>
      </w:r>
      <w:r>
        <w:rPr>
          <w:noProof/>
        </w:rPr>
        <w:tab/>
      </w:r>
      <w:r>
        <w:rPr>
          <w:noProof/>
        </w:rPr>
        <w:fldChar w:fldCharType="begin"/>
      </w:r>
      <w:r>
        <w:rPr>
          <w:noProof/>
        </w:rPr>
        <w:instrText xml:space="preserve"> PAGEREF _Toc180687873 \h </w:instrText>
      </w:r>
      <w:r>
        <w:rPr>
          <w:noProof/>
        </w:rPr>
      </w:r>
      <w:r>
        <w:rPr>
          <w:noProof/>
        </w:rPr>
        <w:fldChar w:fldCharType="separate"/>
      </w:r>
      <w:r>
        <w:rPr>
          <w:noProof/>
        </w:rPr>
        <w:t>4</w:t>
      </w:r>
      <w:r>
        <w:rPr>
          <w:noProof/>
        </w:rPr>
        <w:fldChar w:fldCharType="end"/>
      </w:r>
    </w:p>
    <w:p w14:paraId="2975ACCD" w14:textId="5978C433" w:rsidR="001E547A" w:rsidRDefault="001E547A">
      <w:pPr>
        <w:pStyle w:val="TM3"/>
        <w:rPr>
          <w:rFonts w:asciiTheme="minorHAnsi" w:eastAsiaTheme="minorEastAsia" w:hAnsiTheme="minorHAnsi" w:cstheme="minorBidi"/>
          <w:noProof/>
          <w:color w:val="auto"/>
          <w:kern w:val="2"/>
          <w:sz w:val="24"/>
          <w14:ligatures w14:val="standardContextual"/>
        </w:rPr>
      </w:pPr>
      <w:r w:rsidRPr="0010410D">
        <w:rPr>
          <w:noProof/>
          <w:color w:val="009FC3"/>
        </w:rPr>
        <w:t>2.1.2.</w:t>
      </w:r>
      <w:r>
        <w:rPr>
          <w:rFonts w:asciiTheme="minorHAnsi" w:eastAsiaTheme="minorEastAsia" w:hAnsiTheme="minorHAnsi" w:cstheme="minorBidi"/>
          <w:noProof/>
          <w:color w:val="auto"/>
          <w:kern w:val="2"/>
          <w:sz w:val="24"/>
          <w14:ligatures w14:val="standardContextual"/>
        </w:rPr>
        <w:tab/>
      </w:r>
      <w:r w:rsidRPr="0010410D">
        <w:rPr>
          <w:rFonts w:cs="Arial"/>
          <w:noProof/>
        </w:rPr>
        <w:t>Cas de reprovisioning à chaud</w:t>
      </w:r>
      <w:r>
        <w:rPr>
          <w:noProof/>
        </w:rPr>
        <w:tab/>
      </w:r>
      <w:r>
        <w:rPr>
          <w:noProof/>
        </w:rPr>
        <w:fldChar w:fldCharType="begin"/>
      </w:r>
      <w:r>
        <w:rPr>
          <w:noProof/>
        </w:rPr>
        <w:instrText xml:space="preserve"> PAGEREF _Toc180687874 \h </w:instrText>
      </w:r>
      <w:r>
        <w:rPr>
          <w:noProof/>
        </w:rPr>
      </w:r>
      <w:r>
        <w:rPr>
          <w:noProof/>
        </w:rPr>
        <w:fldChar w:fldCharType="separate"/>
      </w:r>
      <w:r>
        <w:rPr>
          <w:noProof/>
        </w:rPr>
        <w:t>4</w:t>
      </w:r>
      <w:r>
        <w:rPr>
          <w:noProof/>
        </w:rPr>
        <w:fldChar w:fldCharType="end"/>
      </w:r>
    </w:p>
    <w:p w14:paraId="2272F0E8" w14:textId="2E1CA794" w:rsidR="001E547A" w:rsidRDefault="001E547A">
      <w:pPr>
        <w:pStyle w:val="TM2"/>
        <w:rPr>
          <w:rFonts w:asciiTheme="minorHAnsi" w:eastAsiaTheme="minorEastAsia" w:hAnsiTheme="minorHAnsi" w:cstheme="minorBidi"/>
          <w:noProof/>
          <w:color w:val="auto"/>
          <w:kern w:val="2"/>
          <w:sz w:val="24"/>
          <w:szCs w:val="24"/>
          <w14:ligatures w14:val="standardContextual"/>
        </w:rPr>
      </w:pPr>
      <w:r w:rsidRPr="0010410D">
        <w:rPr>
          <w:rFonts w:cs="Times New Roman"/>
          <w:noProof/>
          <w:color w:val="009FC3"/>
        </w:rPr>
        <w:t>2.2.</w:t>
      </w:r>
      <w:r>
        <w:rPr>
          <w:rFonts w:asciiTheme="minorHAnsi" w:eastAsiaTheme="minorEastAsia" w:hAnsiTheme="minorHAnsi" w:cstheme="minorBidi"/>
          <w:noProof/>
          <w:color w:val="auto"/>
          <w:kern w:val="2"/>
          <w:sz w:val="24"/>
          <w:szCs w:val="24"/>
          <w14:ligatures w14:val="standardContextual"/>
        </w:rPr>
        <w:tab/>
      </w:r>
      <w:r w:rsidRPr="0010410D">
        <w:rPr>
          <w:rFonts w:cs="Arial"/>
          <w:noProof/>
        </w:rPr>
        <w:t>Description des flux</w:t>
      </w:r>
      <w:r>
        <w:rPr>
          <w:noProof/>
        </w:rPr>
        <w:tab/>
      </w:r>
      <w:r>
        <w:rPr>
          <w:noProof/>
        </w:rPr>
        <w:fldChar w:fldCharType="begin"/>
      </w:r>
      <w:r>
        <w:rPr>
          <w:noProof/>
        </w:rPr>
        <w:instrText xml:space="preserve"> PAGEREF _Toc180687875 \h </w:instrText>
      </w:r>
      <w:r>
        <w:rPr>
          <w:noProof/>
        </w:rPr>
      </w:r>
      <w:r>
        <w:rPr>
          <w:noProof/>
        </w:rPr>
        <w:fldChar w:fldCharType="separate"/>
      </w:r>
      <w:r>
        <w:rPr>
          <w:noProof/>
        </w:rPr>
        <w:t>6</w:t>
      </w:r>
      <w:r>
        <w:rPr>
          <w:noProof/>
        </w:rPr>
        <w:fldChar w:fldCharType="end"/>
      </w:r>
    </w:p>
    <w:p w14:paraId="2E90A77F" w14:textId="42257E8F" w:rsidR="001E547A" w:rsidRDefault="001E547A">
      <w:pPr>
        <w:pStyle w:val="TM3"/>
        <w:rPr>
          <w:rFonts w:asciiTheme="minorHAnsi" w:eastAsiaTheme="minorEastAsia" w:hAnsiTheme="minorHAnsi" w:cstheme="minorBidi"/>
          <w:noProof/>
          <w:color w:val="auto"/>
          <w:kern w:val="2"/>
          <w:sz w:val="24"/>
          <w14:ligatures w14:val="standardContextual"/>
        </w:rPr>
      </w:pPr>
      <w:r w:rsidRPr="0010410D">
        <w:rPr>
          <w:noProof/>
          <w:color w:val="009FC3"/>
        </w:rPr>
        <w:t>2.2.1.</w:t>
      </w:r>
      <w:r>
        <w:rPr>
          <w:rFonts w:asciiTheme="minorHAnsi" w:eastAsiaTheme="minorEastAsia" w:hAnsiTheme="minorHAnsi" w:cstheme="minorBidi"/>
          <w:noProof/>
          <w:color w:val="auto"/>
          <w:kern w:val="2"/>
          <w:sz w:val="24"/>
          <w14:ligatures w14:val="standardContextual"/>
        </w:rPr>
        <w:tab/>
      </w:r>
      <w:r w:rsidRPr="0010410D">
        <w:rPr>
          <w:rFonts w:cs="Arial"/>
          <w:noProof/>
        </w:rPr>
        <w:t>Notif_reprovSAV_2.0</w:t>
      </w:r>
      <w:r>
        <w:rPr>
          <w:noProof/>
        </w:rPr>
        <w:tab/>
      </w:r>
      <w:r>
        <w:rPr>
          <w:noProof/>
        </w:rPr>
        <w:fldChar w:fldCharType="begin"/>
      </w:r>
      <w:r>
        <w:rPr>
          <w:noProof/>
        </w:rPr>
        <w:instrText xml:space="preserve"> PAGEREF _Toc180687876 \h </w:instrText>
      </w:r>
      <w:r>
        <w:rPr>
          <w:noProof/>
        </w:rPr>
      </w:r>
      <w:r>
        <w:rPr>
          <w:noProof/>
        </w:rPr>
        <w:fldChar w:fldCharType="separate"/>
      </w:r>
      <w:r>
        <w:rPr>
          <w:noProof/>
        </w:rPr>
        <w:t>6</w:t>
      </w:r>
      <w:r>
        <w:rPr>
          <w:noProof/>
        </w:rPr>
        <w:fldChar w:fldCharType="end"/>
      </w:r>
    </w:p>
    <w:p w14:paraId="7E767F99" w14:textId="3C9DC858" w:rsidR="001E547A" w:rsidRDefault="001E547A">
      <w:pPr>
        <w:pStyle w:val="TM3"/>
        <w:rPr>
          <w:rFonts w:asciiTheme="minorHAnsi" w:eastAsiaTheme="minorEastAsia" w:hAnsiTheme="minorHAnsi" w:cstheme="minorBidi"/>
          <w:noProof/>
          <w:color w:val="auto"/>
          <w:kern w:val="2"/>
          <w:sz w:val="24"/>
          <w14:ligatures w14:val="standardContextual"/>
        </w:rPr>
      </w:pPr>
      <w:r w:rsidRPr="0010410D">
        <w:rPr>
          <w:noProof/>
          <w:color w:val="009FC3"/>
        </w:rPr>
        <w:t>2.2.2.</w:t>
      </w:r>
      <w:r>
        <w:rPr>
          <w:rFonts w:asciiTheme="minorHAnsi" w:eastAsiaTheme="minorEastAsia" w:hAnsiTheme="minorHAnsi" w:cstheme="minorBidi"/>
          <w:noProof/>
          <w:color w:val="auto"/>
          <w:kern w:val="2"/>
          <w:sz w:val="24"/>
          <w14:ligatures w14:val="standardContextual"/>
        </w:rPr>
        <w:tab/>
      </w:r>
      <w:r w:rsidRPr="0010410D">
        <w:rPr>
          <w:rFonts w:cs="Arial"/>
          <w:noProof/>
        </w:rPr>
        <w:t>AR_Notif_reprovSAV_2.0</w:t>
      </w:r>
      <w:r>
        <w:rPr>
          <w:noProof/>
        </w:rPr>
        <w:tab/>
      </w:r>
      <w:r>
        <w:rPr>
          <w:noProof/>
        </w:rPr>
        <w:fldChar w:fldCharType="begin"/>
      </w:r>
      <w:r>
        <w:rPr>
          <w:noProof/>
        </w:rPr>
        <w:instrText xml:space="preserve"> PAGEREF _Toc180687877 \h </w:instrText>
      </w:r>
      <w:r>
        <w:rPr>
          <w:noProof/>
        </w:rPr>
      </w:r>
      <w:r>
        <w:rPr>
          <w:noProof/>
        </w:rPr>
        <w:fldChar w:fldCharType="separate"/>
      </w:r>
      <w:r>
        <w:rPr>
          <w:noProof/>
        </w:rPr>
        <w:t>7</w:t>
      </w:r>
      <w:r>
        <w:rPr>
          <w:noProof/>
        </w:rPr>
        <w:fldChar w:fldCharType="end"/>
      </w:r>
    </w:p>
    <w:p w14:paraId="230A0B94" w14:textId="1041CBBA" w:rsidR="001E547A" w:rsidRDefault="001E547A">
      <w:pPr>
        <w:pStyle w:val="TM2"/>
        <w:rPr>
          <w:rFonts w:asciiTheme="minorHAnsi" w:eastAsiaTheme="minorEastAsia" w:hAnsiTheme="minorHAnsi" w:cstheme="minorBidi"/>
          <w:noProof/>
          <w:color w:val="auto"/>
          <w:kern w:val="2"/>
          <w:sz w:val="24"/>
          <w:szCs w:val="24"/>
          <w14:ligatures w14:val="standardContextual"/>
        </w:rPr>
      </w:pPr>
      <w:r w:rsidRPr="0010410D">
        <w:rPr>
          <w:rFonts w:cs="Times New Roman"/>
          <w:noProof/>
          <w:color w:val="009FC3"/>
        </w:rPr>
        <w:t>2.3.</w:t>
      </w:r>
      <w:r>
        <w:rPr>
          <w:rFonts w:asciiTheme="minorHAnsi" w:eastAsiaTheme="minorEastAsia" w:hAnsiTheme="minorHAnsi" w:cstheme="minorBidi"/>
          <w:noProof/>
          <w:color w:val="auto"/>
          <w:kern w:val="2"/>
          <w:sz w:val="24"/>
          <w:szCs w:val="24"/>
          <w14:ligatures w14:val="standardContextual"/>
        </w:rPr>
        <w:tab/>
      </w:r>
      <w:r w:rsidRPr="0010410D">
        <w:rPr>
          <w:rFonts w:cs="Arial"/>
          <w:noProof/>
        </w:rPr>
        <w:t>Mode d’envoi</w:t>
      </w:r>
      <w:r>
        <w:rPr>
          <w:noProof/>
        </w:rPr>
        <w:tab/>
      </w:r>
      <w:r>
        <w:rPr>
          <w:noProof/>
        </w:rPr>
        <w:fldChar w:fldCharType="begin"/>
      </w:r>
      <w:r>
        <w:rPr>
          <w:noProof/>
        </w:rPr>
        <w:instrText xml:space="preserve"> PAGEREF _Toc180687878 \h </w:instrText>
      </w:r>
      <w:r>
        <w:rPr>
          <w:noProof/>
        </w:rPr>
      </w:r>
      <w:r>
        <w:rPr>
          <w:noProof/>
        </w:rPr>
        <w:fldChar w:fldCharType="separate"/>
      </w:r>
      <w:r>
        <w:rPr>
          <w:noProof/>
        </w:rPr>
        <w:t>7</w:t>
      </w:r>
      <w:r>
        <w:rPr>
          <w:noProof/>
        </w:rPr>
        <w:fldChar w:fldCharType="end"/>
      </w:r>
    </w:p>
    <w:p w14:paraId="4CC93F06" w14:textId="536AF9B7" w:rsidR="00C2657C" w:rsidRPr="00401ADD" w:rsidRDefault="008E13B7" w:rsidP="00A42457">
      <w:pPr>
        <w:rPr>
          <w:rFonts w:ascii="Arial" w:hAnsi="Arial" w:cs="Arial"/>
          <w:sz w:val="22"/>
          <w:szCs w:val="22"/>
        </w:rPr>
      </w:pPr>
      <w:r w:rsidRPr="00401ADD">
        <w:rPr>
          <w:rFonts w:ascii="Arial" w:hAnsi="Arial" w:cs="Arial"/>
          <w:sz w:val="22"/>
          <w:szCs w:val="22"/>
        </w:rPr>
        <w:fldChar w:fldCharType="end"/>
      </w:r>
    </w:p>
    <w:p w14:paraId="5F83A32B" w14:textId="77777777" w:rsidR="00C2657C" w:rsidRPr="00401ADD" w:rsidRDefault="00C2657C" w:rsidP="00A42457">
      <w:pPr>
        <w:rPr>
          <w:rFonts w:ascii="Arial" w:hAnsi="Arial" w:cs="Arial"/>
          <w:sz w:val="22"/>
          <w:szCs w:val="22"/>
        </w:rPr>
      </w:pPr>
    </w:p>
    <w:p w14:paraId="5817883A" w14:textId="77777777" w:rsidR="00C2657C" w:rsidRPr="00401ADD" w:rsidRDefault="00C2657C" w:rsidP="00A42457">
      <w:pPr>
        <w:rPr>
          <w:rFonts w:ascii="Arial" w:hAnsi="Arial" w:cs="Arial"/>
          <w:sz w:val="22"/>
          <w:szCs w:val="22"/>
        </w:rPr>
      </w:pPr>
    </w:p>
    <w:p w14:paraId="19D21095" w14:textId="77777777" w:rsidR="00C2657C" w:rsidRPr="00401ADD" w:rsidRDefault="00C2657C" w:rsidP="00A42457">
      <w:pPr>
        <w:rPr>
          <w:rFonts w:ascii="Arial" w:hAnsi="Arial" w:cs="Arial"/>
          <w:sz w:val="22"/>
          <w:szCs w:val="22"/>
        </w:rPr>
      </w:pPr>
    </w:p>
    <w:p w14:paraId="2AD2F31B" w14:textId="77777777" w:rsidR="00C2657C" w:rsidRPr="00401ADD" w:rsidRDefault="00C2657C" w:rsidP="00A42457">
      <w:pPr>
        <w:rPr>
          <w:rFonts w:ascii="Arial" w:hAnsi="Arial" w:cs="Arial"/>
          <w:sz w:val="22"/>
          <w:szCs w:val="22"/>
        </w:rPr>
      </w:pPr>
    </w:p>
    <w:p w14:paraId="79C51784" w14:textId="77777777" w:rsidR="00C2657C" w:rsidRPr="00401ADD" w:rsidRDefault="00C2657C" w:rsidP="00A42457">
      <w:pPr>
        <w:rPr>
          <w:rFonts w:ascii="Arial" w:hAnsi="Arial" w:cs="Arial"/>
          <w:sz w:val="22"/>
          <w:szCs w:val="22"/>
        </w:rPr>
      </w:pPr>
    </w:p>
    <w:p w14:paraId="19241273" w14:textId="77777777" w:rsidR="00C2657C" w:rsidRPr="00401ADD" w:rsidRDefault="00C2657C">
      <w:pPr>
        <w:rPr>
          <w:rFonts w:ascii="Arial" w:hAnsi="Arial" w:cs="Arial"/>
          <w:sz w:val="22"/>
          <w:szCs w:val="22"/>
        </w:rPr>
        <w:sectPr w:rsidR="00C2657C" w:rsidRPr="00401ADD" w:rsidSect="00BF5B29">
          <w:headerReference w:type="default" r:id="rId11"/>
          <w:footerReference w:type="default" r:id="rId12"/>
          <w:pgSz w:w="11900" w:h="16840"/>
          <w:pgMar w:top="851" w:right="985" w:bottom="567" w:left="1418" w:header="0" w:footer="0" w:gutter="0"/>
          <w:cols w:space="708"/>
          <w:docGrid w:linePitch="326"/>
        </w:sectPr>
      </w:pPr>
    </w:p>
    <w:p w14:paraId="17E4840C" w14:textId="77777777" w:rsidR="00C2657C" w:rsidRPr="00401ADD" w:rsidRDefault="00C2657C" w:rsidP="00431705">
      <w:pPr>
        <w:pStyle w:val="Titre1"/>
        <w:numPr>
          <w:ilvl w:val="0"/>
          <w:numId w:val="25"/>
        </w:numPr>
        <w:ind w:left="0" w:firstLine="0"/>
        <w:rPr>
          <w:rFonts w:cs="Arial"/>
          <w:sz w:val="22"/>
          <w:szCs w:val="22"/>
        </w:rPr>
      </w:pPr>
      <w:bookmarkStart w:id="2" w:name="_Toc281399484"/>
      <w:bookmarkStart w:id="3" w:name="_Toc180687869"/>
      <w:r w:rsidRPr="00401ADD">
        <w:rPr>
          <w:rFonts w:cs="Arial"/>
          <w:sz w:val="22"/>
          <w:szCs w:val="22"/>
        </w:rPr>
        <w:t>Contexte et objectifs</w:t>
      </w:r>
      <w:bookmarkEnd w:id="2"/>
      <w:bookmarkEnd w:id="3"/>
    </w:p>
    <w:p w14:paraId="34AA71AA" w14:textId="77777777" w:rsidR="00C2657C" w:rsidRPr="00401ADD" w:rsidRDefault="00C2657C" w:rsidP="00F832D6">
      <w:pPr>
        <w:pStyle w:val="Corpsdetexte"/>
        <w:rPr>
          <w:rFonts w:ascii="Arial" w:hAnsi="Arial" w:cs="Arial"/>
          <w:szCs w:val="22"/>
        </w:rPr>
      </w:pPr>
      <w:bookmarkStart w:id="4" w:name="_Toc281399485"/>
    </w:p>
    <w:p w14:paraId="09D74E2B" w14:textId="52A9003C" w:rsidR="002F07DB" w:rsidRDefault="002F07DB" w:rsidP="002F07DB">
      <w:pPr>
        <w:pStyle w:val="Corpsdetexte"/>
        <w:rPr>
          <w:rFonts w:ascii="Arial" w:hAnsi="Arial" w:cs="Arial"/>
          <w:szCs w:val="22"/>
        </w:rPr>
      </w:pPr>
      <w:r>
        <w:rPr>
          <w:rFonts w:ascii="Arial" w:hAnsi="Arial" w:cs="Arial"/>
          <w:szCs w:val="22"/>
        </w:rPr>
        <w:t>Suite à un SAV FTTH ou dans le cadre d’un réaménagement de réseau, un opérateur d’immeuble (OI) peut être amené à effectuer un reprovisioning d’un accès FTTH. Un flux a été défini pour permettre :</w:t>
      </w:r>
    </w:p>
    <w:p w14:paraId="23DE7F12" w14:textId="387AE593" w:rsidR="00C2657C" w:rsidRDefault="002F07DB" w:rsidP="002F07DB">
      <w:pPr>
        <w:pStyle w:val="Corpsdetexte"/>
        <w:numPr>
          <w:ilvl w:val="0"/>
          <w:numId w:val="38"/>
        </w:numPr>
        <w:rPr>
          <w:rFonts w:ascii="Arial" w:hAnsi="Arial" w:cs="Arial"/>
          <w:szCs w:val="22"/>
        </w:rPr>
      </w:pPr>
      <w:r>
        <w:rPr>
          <w:rFonts w:ascii="Arial" w:hAnsi="Arial" w:cs="Arial"/>
          <w:szCs w:val="22"/>
        </w:rPr>
        <w:t>à l’opérateur d’immeuble (OI) d’informer l’opérateur commercial (OC) du reprovisioning effectué et des nouvelles informations de route optique</w:t>
      </w:r>
    </w:p>
    <w:p w14:paraId="29BD98E7" w14:textId="5DC601D5" w:rsidR="002F07DB" w:rsidRDefault="002F07DB" w:rsidP="002F07DB">
      <w:pPr>
        <w:pStyle w:val="Corpsdetexte"/>
        <w:numPr>
          <w:ilvl w:val="0"/>
          <w:numId w:val="38"/>
        </w:numPr>
        <w:rPr>
          <w:rFonts w:ascii="Arial" w:hAnsi="Arial" w:cs="Arial"/>
          <w:szCs w:val="22"/>
        </w:rPr>
      </w:pPr>
      <w:r>
        <w:rPr>
          <w:rFonts w:ascii="Arial" w:hAnsi="Arial" w:cs="Arial"/>
          <w:szCs w:val="22"/>
        </w:rPr>
        <w:t>à l’opérateur commercial (OC) d’accuser réception du flux de notification de reprovisioning ou de le rejeter en précisant le motif de rejet</w:t>
      </w:r>
    </w:p>
    <w:p w14:paraId="699F94B5" w14:textId="10412285" w:rsidR="00434E58" w:rsidRDefault="002F07DB" w:rsidP="002F07DB">
      <w:pPr>
        <w:pStyle w:val="Corpsdetexte"/>
        <w:rPr>
          <w:rFonts w:ascii="Arial" w:hAnsi="Arial" w:cs="Arial"/>
          <w:szCs w:val="22"/>
        </w:rPr>
      </w:pPr>
      <w:r>
        <w:rPr>
          <w:rFonts w:ascii="Arial" w:hAnsi="Arial" w:cs="Arial"/>
          <w:szCs w:val="22"/>
        </w:rPr>
        <w:t xml:space="preserve">Ce flux est à distinguer du flux de notification de reprovisioning envoyé dans le cadre de la construction de l’accès FTTH, sa particularité étant qu’il peut être envoyé à tout moment lors de la vie du réseau ou du client, et n’est donc pas lié à une commande d’accès. </w:t>
      </w:r>
      <w:r w:rsidR="00434E58">
        <w:rPr>
          <w:rFonts w:ascii="Arial" w:hAnsi="Arial" w:cs="Arial"/>
          <w:szCs w:val="22"/>
        </w:rPr>
        <w:t>Par ailleurs</w:t>
      </w:r>
      <w:r w:rsidR="009D5696">
        <w:rPr>
          <w:rFonts w:ascii="Arial" w:hAnsi="Arial" w:cs="Arial"/>
          <w:szCs w:val="22"/>
        </w:rPr>
        <w:t xml:space="preserve">, </w:t>
      </w:r>
      <w:r w:rsidR="00434E58">
        <w:rPr>
          <w:rFonts w:ascii="Arial" w:hAnsi="Arial" w:cs="Arial"/>
          <w:szCs w:val="22"/>
        </w:rPr>
        <w:t>il peut être lié à un ticket de signalisation SAV</w:t>
      </w:r>
      <w:r w:rsidR="009D5696">
        <w:rPr>
          <w:rFonts w:ascii="Arial" w:hAnsi="Arial" w:cs="Arial"/>
          <w:szCs w:val="22"/>
        </w:rPr>
        <w:t>, à TP ou DERCO, une opération Vi</w:t>
      </w:r>
      <w:r w:rsidR="005E3B17">
        <w:rPr>
          <w:rFonts w:ascii="Arial" w:hAnsi="Arial" w:cs="Arial"/>
          <w:szCs w:val="22"/>
        </w:rPr>
        <w:t>e</w:t>
      </w:r>
      <w:r w:rsidR="009D5696">
        <w:rPr>
          <w:rFonts w:ascii="Arial" w:hAnsi="Arial" w:cs="Arial"/>
          <w:szCs w:val="22"/>
        </w:rPr>
        <w:t xml:space="preserve"> du réseau (Split P</w:t>
      </w:r>
      <w:r w:rsidR="00B23E5A">
        <w:rPr>
          <w:rFonts w:ascii="Arial" w:hAnsi="Arial" w:cs="Arial"/>
          <w:szCs w:val="22"/>
        </w:rPr>
        <w:t>M</w:t>
      </w:r>
      <w:r w:rsidR="009D5696">
        <w:rPr>
          <w:rFonts w:ascii="Arial" w:hAnsi="Arial" w:cs="Arial"/>
          <w:szCs w:val="22"/>
        </w:rPr>
        <w:t>,</w:t>
      </w:r>
      <w:r w:rsidR="003F61C8">
        <w:rPr>
          <w:rFonts w:ascii="Arial" w:hAnsi="Arial" w:cs="Arial"/>
          <w:szCs w:val="22"/>
        </w:rPr>
        <w:t xml:space="preserve"> </w:t>
      </w:r>
      <w:r w:rsidR="009D5696">
        <w:rPr>
          <w:rFonts w:ascii="Arial" w:hAnsi="Arial" w:cs="Arial"/>
          <w:szCs w:val="22"/>
        </w:rPr>
        <w:t>…)</w:t>
      </w:r>
    </w:p>
    <w:p w14:paraId="2A18C5D6" w14:textId="77777777" w:rsidR="002F07DB" w:rsidRDefault="00434E58" w:rsidP="002F07DB">
      <w:pPr>
        <w:pStyle w:val="Corpsdetexte"/>
        <w:rPr>
          <w:rFonts w:ascii="Arial" w:hAnsi="Arial" w:cs="Arial"/>
          <w:szCs w:val="22"/>
        </w:rPr>
      </w:pPr>
      <w:r>
        <w:rPr>
          <w:rFonts w:ascii="Arial" w:hAnsi="Arial" w:cs="Arial"/>
          <w:szCs w:val="22"/>
        </w:rPr>
        <w:t>Le flux est nommé « </w:t>
      </w:r>
      <w:r w:rsidRPr="00434E58">
        <w:rPr>
          <w:rFonts w:ascii="Arial" w:hAnsi="Arial" w:cs="Arial"/>
          <w:szCs w:val="22"/>
        </w:rPr>
        <w:t>Notif_reprovSAV</w:t>
      </w:r>
      <w:r>
        <w:rPr>
          <w:rFonts w:ascii="Arial" w:hAnsi="Arial" w:cs="Arial"/>
          <w:szCs w:val="22"/>
        </w:rPr>
        <w:t xml:space="preserve"> »</w:t>
      </w:r>
    </w:p>
    <w:p w14:paraId="136A73AB" w14:textId="77777777" w:rsidR="00C2657C" w:rsidRPr="00401ADD" w:rsidRDefault="00C2657C" w:rsidP="00431705">
      <w:pPr>
        <w:pStyle w:val="Titre2"/>
        <w:numPr>
          <w:ilvl w:val="1"/>
          <w:numId w:val="25"/>
        </w:numPr>
        <w:ind w:firstLine="0"/>
        <w:rPr>
          <w:rFonts w:cs="Arial"/>
          <w:sz w:val="22"/>
          <w:szCs w:val="22"/>
        </w:rPr>
      </w:pPr>
      <w:bookmarkStart w:id="5" w:name="_Toc180687870"/>
      <w:r w:rsidRPr="00401ADD">
        <w:rPr>
          <w:rFonts w:cs="Arial"/>
          <w:sz w:val="22"/>
          <w:szCs w:val="22"/>
        </w:rPr>
        <w:t>Objet du document</w:t>
      </w:r>
      <w:bookmarkEnd w:id="4"/>
      <w:bookmarkEnd w:id="5"/>
    </w:p>
    <w:p w14:paraId="75E42130" w14:textId="2DD60F80" w:rsidR="00C2657C" w:rsidRPr="00401ADD" w:rsidRDefault="00C2657C" w:rsidP="00F87A45">
      <w:pPr>
        <w:pStyle w:val="Corpsdetexte"/>
        <w:rPr>
          <w:rFonts w:ascii="Arial" w:hAnsi="Arial" w:cs="Arial"/>
          <w:szCs w:val="22"/>
        </w:rPr>
      </w:pPr>
      <w:r w:rsidRPr="00401ADD">
        <w:rPr>
          <w:rFonts w:ascii="Arial" w:hAnsi="Arial" w:cs="Arial"/>
          <w:szCs w:val="22"/>
        </w:rPr>
        <w:t xml:space="preserve">L’objet du document est de présenter le </w:t>
      </w:r>
      <w:r w:rsidR="002F07DB">
        <w:rPr>
          <w:rFonts w:ascii="Arial" w:hAnsi="Arial" w:cs="Arial"/>
          <w:szCs w:val="22"/>
        </w:rPr>
        <w:t>flux de notification de reprovisioning SAV</w:t>
      </w:r>
      <w:r w:rsidR="00434E58">
        <w:rPr>
          <w:rFonts w:ascii="Arial" w:hAnsi="Arial" w:cs="Arial"/>
          <w:szCs w:val="22"/>
        </w:rPr>
        <w:t xml:space="preserve"> et les modalités d’utilisation de ce flux</w:t>
      </w:r>
      <w:r w:rsidRPr="00401ADD">
        <w:rPr>
          <w:rFonts w:ascii="Arial" w:hAnsi="Arial" w:cs="Arial"/>
          <w:szCs w:val="22"/>
        </w:rPr>
        <w:t>.</w:t>
      </w:r>
    </w:p>
    <w:p w14:paraId="4BDA25DF" w14:textId="77777777" w:rsidR="00C2657C" w:rsidRPr="00401ADD" w:rsidRDefault="00C2657C" w:rsidP="00431705">
      <w:pPr>
        <w:pStyle w:val="Titre2"/>
        <w:numPr>
          <w:ilvl w:val="1"/>
          <w:numId w:val="25"/>
        </w:numPr>
        <w:ind w:firstLine="0"/>
        <w:rPr>
          <w:rFonts w:cs="Arial"/>
          <w:sz w:val="22"/>
          <w:szCs w:val="22"/>
        </w:rPr>
      </w:pPr>
      <w:bookmarkStart w:id="6" w:name="_Toc333310203"/>
      <w:bookmarkStart w:id="7" w:name="_Toc281399487"/>
      <w:bookmarkStart w:id="8" w:name="_Toc180687871"/>
      <w:bookmarkEnd w:id="6"/>
      <w:r w:rsidRPr="00401ADD">
        <w:rPr>
          <w:rFonts w:cs="Arial"/>
          <w:sz w:val="22"/>
          <w:szCs w:val="22"/>
        </w:rPr>
        <w:t>Documents de référence applicables</w:t>
      </w:r>
      <w:bookmarkEnd w:id="8"/>
    </w:p>
    <w:tbl>
      <w:tblPr>
        <w:tblW w:w="9686" w:type="dxa"/>
        <w:tblLook w:val="00A0" w:firstRow="1" w:lastRow="0" w:firstColumn="1" w:lastColumn="0" w:noHBand="0" w:noVBand="0"/>
      </w:tblPr>
      <w:tblGrid>
        <w:gridCol w:w="6164"/>
        <w:gridCol w:w="3522"/>
      </w:tblGrid>
      <w:tr w:rsidR="00824B0B" w:rsidRPr="00401ADD" w14:paraId="41B870DC" w14:textId="77777777" w:rsidTr="00824B0B">
        <w:trPr>
          <w:trHeight w:val="370"/>
        </w:trPr>
        <w:tc>
          <w:tcPr>
            <w:tcW w:w="6164" w:type="dxa"/>
          </w:tcPr>
          <w:bookmarkEnd w:id="7"/>
          <w:p w14:paraId="0AEBCA89" w14:textId="77777777" w:rsidR="00824B0B" w:rsidRPr="00401ADD" w:rsidRDefault="00824B0B" w:rsidP="009E2BFD">
            <w:pPr>
              <w:pStyle w:val="Corpsdetableau"/>
              <w:jc w:val="center"/>
              <w:rPr>
                <w:rFonts w:ascii="Arial" w:hAnsi="Arial" w:cs="Arial"/>
                <w:b/>
                <w:color w:val="FFFFFF"/>
                <w:szCs w:val="22"/>
              </w:rPr>
            </w:pPr>
            <w:r w:rsidRPr="00401ADD">
              <w:rPr>
                <w:rFonts w:ascii="Arial" w:hAnsi="Arial" w:cs="Arial"/>
                <w:b/>
                <w:color w:val="FFFFFF"/>
                <w:szCs w:val="22"/>
              </w:rPr>
              <w:t>Référence</w:t>
            </w:r>
          </w:p>
        </w:tc>
        <w:tc>
          <w:tcPr>
            <w:tcW w:w="3522" w:type="dxa"/>
          </w:tcPr>
          <w:p w14:paraId="12C59A2D" w14:textId="77777777" w:rsidR="00824B0B" w:rsidRPr="00401ADD" w:rsidRDefault="00824B0B" w:rsidP="009E2BFD">
            <w:pPr>
              <w:pStyle w:val="Corpsdetableau"/>
              <w:jc w:val="center"/>
              <w:rPr>
                <w:rFonts w:ascii="Arial" w:hAnsi="Arial" w:cs="Arial"/>
                <w:b/>
                <w:color w:val="FFFFFF"/>
                <w:szCs w:val="22"/>
              </w:rPr>
            </w:pPr>
            <w:r w:rsidRPr="00401ADD">
              <w:rPr>
                <w:rFonts w:ascii="Arial" w:hAnsi="Arial" w:cs="Arial"/>
                <w:b/>
                <w:color w:val="FFFFFF"/>
                <w:szCs w:val="22"/>
              </w:rPr>
              <w:t>Nom du Document</w:t>
            </w:r>
          </w:p>
        </w:tc>
      </w:tr>
      <w:tr w:rsidR="00824B0B" w:rsidRPr="00401ADD" w14:paraId="158B8A01" w14:textId="77777777" w:rsidTr="00824B0B">
        <w:trPr>
          <w:trHeight w:val="859"/>
        </w:trPr>
        <w:tc>
          <w:tcPr>
            <w:tcW w:w="6164" w:type="dxa"/>
          </w:tcPr>
          <w:p w14:paraId="5BCE90D2" w14:textId="469DC389" w:rsidR="00824B0B" w:rsidRPr="00401ADD" w:rsidRDefault="00824B0B" w:rsidP="008C1BAD">
            <w:pPr>
              <w:pStyle w:val="Corpsdetableau"/>
              <w:rPr>
                <w:rFonts w:ascii="Arial" w:hAnsi="Arial" w:cs="Arial"/>
                <w:szCs w:val="22"/>
              </w:rPr>
            </w:pPr>
            <w:r w:rsidRPr="00824B0B">
              <w:rPr>
                <w:rFonts w:ascii="Arial" w:hAnsi="Arial" w:cs="Arial"/>
                <w:szCs w:val="22"/>
              </w:rPr>
              <w:t>20</w:t>
            </w:r>
            <w:r w:rsidR="009D5696">
              <w:rPr>
                <w:rFonts w:ascii="Arial" w:hAnsi="Arial" w:cs="Arial"/>
                <w:szCs w:val="22"/>
              </w:rPr>
              <w:t>24</w:t>
            </w:r>
            <w:r w:rsidR="00273FA4">
              <w:rPr>
                <w:rFonts w:ascii="Arial" w:hAnsi="Arial" w:cs="Arial"/>
                <w:szCs w:val="22"/>
              </w:rPr>
              <w:t>0530</w:t>
            </w:r>
            <w:r w:rsidR="00D00FA2">
              <w:rPr>
                <w:rFonts w:ascii="Arial" w:hAnsi="Arial" w:cs="Arial"/>
                <w:szCs w:val="22"/>
              </w:rPr>
              <w:t>_</w:t>
            </w:r>
            <w:r w:rsidRPr="00824B0B">
              <w:rPr>
                <w:rFonts w:ascii="Arial" w:hAnsi="Arial" w:cs="Arial"/>
                <w:szCs w:val="22"/>
              </w:rPr>
              <w:t>Notification de reprovisioning SAV</w:t>
            </w:r>
            <w:r w:rsidR="00D00FA2">
              <w:rPr>
                <w:rFonts w:ascii="Arial" w:hAnsi="Arial" w:cs="Arial"/>
                <w:szCs w:val="22"/>
              </w:rPr>
              <w:t>_</w:t>
            </w:r>
            <w:r w:rsidRPr="00824B0B">
              <w:rPr>
                <w:rFonts w:ascii="Arial" w:hAnsi="Arial" w:cs="Arial"/>
                <w:szCs w:val="22"/>
              </w:rPr>
              <w:t>v</w:t>
            </w:r>
            <w:r w:rsidR="009D5696">
              <w:rPr>
                <w:rFonts w:ascii="Arial" w:hAnsi="Arial" w:cs="Arial"/>
                <w:szCs w:val="22"/>
              </w:rPr>
              <w:t>2.0</w:t>
            </w:r>
            <w:r w:rsidR="00273FA4">
              <w:rPr>
                <w:rFonts w:ascii="Arial" w:hAnsi="Arial" w:cs="Arial"/>
                <w:szCs w:val="22"/>
              </w:rPr>
              <w:t>_VF</w:t>
            </w:r>
          </w:p>
        </w:tc>
        <w:tc>
          <w:tcPr>
            <w:tcW w:w="3522" w:type="dxa"/>
          </w:tcPr>
          <w:p w14:paraId="1E96AD85" w14:textId="006459D1" w:rsidR="00824B0B" w:rsidRPr="00401ADD" w:rsidRDefault="00824B0B" w:rsidP="00824B0B">
            <w:pPr>
              <w:pStyle w:val="Corpsdetableau"/>
              <w:rPr>
                <w:rFonts w:ascii="Arial" w:hAnsi="Arial" w:cs="Arial"/>
                <w:szCs w:val="22"/>
              </w:rPr>
            </w:pPr>
            <w:r w:rsidRPr="00401ADD">
              <w:rPr>
                <w:rFonts w:ascii="Arial" w:hAnsi="Arial" w:cs="Arial"/>
                <w:szCs w:val="22"/>
              </w:rPr>
              <w:t xml:space="preserve">Flux </w:t>
            </w:r>
            <w:r>
              <w:rPr>
                <w:rFonts w:ascii="Arial" w:hAnsi="Arial" w:cs="Arial"/>
                <w:szCs w:val="22"/>
              </w:rPr>
              <w:t>de Notification de reprovisioning SAV</w:t>
            </w:r>
          </w:p>
        </w:tc>
      </w:tr>
    </w:tbl>
    <w:p w14:paraId="253A152B" w14:textId="77777777" w:rsidR="00C2657C" w:rsidRPr="00401ADD" w:rsidRDefault="00C2657C" w:rsidP="009E2BFD">
      <w:pPr>
        <w:pStyle w:val="Corpsdetexte"/>
        <w:rPr>
          <w:rFonts w:ascii="Arial" w:hAnsi="Arial" w:cs="Arial"/>
          <w:szCs w:val="22"/>
        </w:rPr>
      </w:pPr>
    </w:p>
    <w:p w14:paraId="404ACD11" w14:textId="77777777" w:rsidR="00C2657C" w:rsidRDefault="00C2657C" w:rsidP="00431705">
      <w:pPr>
        <w:pStyle w:val="Titre1"/>
        <w:numPr>
          <w:ilvl w:val="0"/>
          <w:numId w:val="25"/>
        </w:numPr>
        <w:tabs>
          <w:tab w:val="clear" w:pos="2268"/>
          <w:tab w:val="left" w:pos="567"/>
        </w:tabs>
        <w:ind w:left="0" w:firstLine="0"/>
        <w:rPr>
          <w:rFonts w:cs="Arial"/>
          <w:sz w:val="22"/>
          <w:szCs w:val="22"/>
        </w:rPr>
      </w:pPr>
      <w:bookmarkStart w:id="9" w:name="_Toc318354829"/>
      <w:bookmarkStart w:id="10" w:name="_Toc318358222"/>
      <w:bookmarkStart w:id="11" w:name="_Toc318359155"/>
      <w:bookmarkStart w:id="12" w:name="_Toc318383526"/>
      <w:bookmarkStart w:id="13" w:name="_Toc318383547"/>
      <w:bookmarkStart w:id="14" w:name="_Toc318383847"/>
      <w:bookmarkStart w:id="15" w:name="_Toc318383900"/>
      <w:bookmarkStart w:id="16" w:name="_Toc318383961"/>
      <w:bookmarkStart w:id="17" w:name="_Toc318388028"/>
      <w:bookmarkStart w:id="18" w:name="_Toc318388069"/>
      <w:bookmarkStart w:id="19" w:name="_Toc318388142"/>
      <w:bookmarkStart w:id="20" w:name="_Toc318388420"/>
      <w:bookmarkStart w:id="21" w:name="_Toc318388486"/>
      <w:bookmarkStart w:id="22" w:name="_Toc318388621"/>
      <w:bookmarkStart w:id="23" w:name="_Toc180687872"/>
      <w:bookmarkEnd w:id="9"/>
      <w:bookmarkEnd w:id="10"/>
      <w:bookmarkEnd w:id="11"/>
      <w:bookmarkEnd w:id="12"/>
      <w:bookmarkEnd w:id="13"/>
      <w:bookmarkEnd w:id="14"/>
      <w:bookmarkEnd w:id="15"/>
      <w:bookmarkEnd w:id="16"/>
      <w:bookmarkEnd w:id="17"/>
      <w:bookmarkEnd w:id="18"/>
      <w:bookmarkEnd w:id="19"/>
      <w:bookmarkEnd w:id="20"/>
      <w:bookmarkEnd w:id="21"/>
      <w:bookmarkEnd w:id="22"/>
      <w:r w:rsidRPr="00401ADD">
        <w:rPr>
          <w:rFonts w:cs="Arial"/>
          <w:sz w:val="22"/>
          <w:szCs w:val="22"/>
        </w:rPr>
        <w:t>Périmètre</w:t>
      </w:r>
      <w:r w:rsidR="00434E58">
        <w:rPr>
          <w:rFonts w:cs="Arial"/>
          <w:sz w:val="22"/>
          <w:szCs w:val="22"/>
        </w:rPr>
        <w:t xml:space="preserve"> et utilisation du flux</w:t>
      </w:r>
      <w:bookmarkEnd w:id="23"/>
    </w:p>
    <w:p w14:paraId="10A9D2BB" w14:textId="77777777" w:rsidR="008E13B7" w:rsidRDefault="008E13B7" w:rsidP="00293958">
      <w:pPr>
        <w:pStyle w:val="Titre3"/>
        <w:numPr>
          <w:ilvl w:val="0"/>
          <w:numId w:val="0"/>
        </w:numPr>
        <w:tabs>
          <w:tab w:val="clear" w:pos="1615"/>
        </w:tabs>
        <w:ind w:left="1558"/>
        <w:rPr>
          <w:rFonts w:cs="Arial"/>
          <w:sz w:val="22"/>
          <w:szCs w:val="22"/>
        </w:rPr>
      </w:pPr>
    </w:p>
    <w:p w14:paraId="5E060355" w14:textId="77777777" w:rsidR="0080643A" w:rsidRPr="00401ADD" w:rsidRDefault="0080643A" w:rsidP="0080643A">
      <w:pPr>
        <w:pStyle w:val="Titre3"/>
        <w:numPr>
          <w:ilvl w:val="2"/>
          <w:numId w:val="25"/>
        </w:numPr>
        <w:rPr>
          <w:rFonts w:cs="Arial"/>
          <w:sz w:val="22"/>
          <w:szCs w:val="22"/>
        </w:rPr>
      </w:pPr>
      <w:bookmarkStart w:id="24" w:name="_Toc180687873"/>
      <w:r>
        <w:rPr>
          <w:rFonts w:cs="Arial"/>
          <w:sz w:val="22"/>
          <w:szCs w:val="22"/>
        </w:rPr>
        <w:t>Principes</w:t>
      </w:r>
      <w:bookmarkEnd w:id="24"/>
    </w:p>
    <w:p w14:paraId="27BAC4F3" w14:textId="77777777" w:rsidR="008E13B7" w:rsidRPr="00293958" w:rsidRDefault="008E13B7" w:rsidP="00293958"/>
    <w:p w14:paraId="17340473" w14:textId="24D663FF" w:rsidR="00C2657C" w:rsidRPr="00594339" w:rsidRDefault="00434E58" w:rsidP="00295EC1">
      <w:pPr>
        <w:pStyle w:val="Corpsdetexte"/>
        <w:rPr>
          <w:rFonts w:ascii="Arial" w:hAnsi="Arial" w:cs="Arial"/>
          <w:szCs w:val="22"/>
        </w:rPr>
      </w:pPr>
      <w:r w:rsidRPr="00594339">
        <w:rPr>
          <w:rFonts w:ascii="Arial" w:hAnsi="Arial" w:cs="Arial"/>
          <w:szCs w:val="22"/>
        </w:rPr>
        <w:t xml:space="preserve">Le flux de notification de reprovisioning est envoyé </w:t>
      </w:r>
      <w:r w:rsidR="00C2657C" w:rsidRPr="00594339">
        <w:rPr>
          <w:rFonts w:ascii="Arial" w:hAnsi="Arial" w:cs="Arial"/>
          <w:szCs w:val="22"/>
        </w:rPr>
        <w:t>:</w:t>
      </w:r>
    </w:p>
    <w:p w14:paraId="419B7F0D" w14:textId="77777777" w:rsidR="00C2657C" w:rsidRPr="00594339" w:rsidRDefault="00434E58" w:rsidP="00431705">
      <w:pPr>
        <w:pStyle w:val="Corpsdetexte"/>
        <w:numPr>
          <w:ilvl w:val="0"/>
          <w:numId w:val="28"/>
        </w:numPr>
        <w:tabs>
          <w:tab w:val="clear" w:pos="3969"/>
          <w:tab w:val="left" w:pos="709"/>
        </w:tabs>
        <w:rPr>
          <w:rFonts w:ascii="Arial" w:hAnsi="Arial" w:cs="Arial"/>
          <w:szCs w:val="22"/>
        </w:rPr>
      </w:pPr>
      <w:r w:rsidRPr="00594339">
        <w:rPr>
          <w:rFonts w:ascii="Arial" w:hAnsi="Arial" w:cs="Arial"/>
          <w:szCs w:val="22"/>
        </w:rPr>
        <w:t>Soit suite à une signalisation de SAV émise par un OC</w:t>
      </w:r>
      <w:r w:rsidR="007F4458" w:rsidRPr="00594339">
        <w:rPr>
          <w:rFonts w:ascii="Arial" w:hAnsi="Arial" w:cs="Arial"/>
          <w:szCs w:val="22"/>
        </w:rPr>
        <w:t xml:space="preserve"> </w:t>
      </w:r>
      <w:r w:rsidR="008E13B7" w:rsidRPr="00594339">
        <w:rPr>
          <w:rFonts w:ascii="Arial" w:hAnsi="Arial" w:cs="Arial"/>
          <w:szCs w:val="22"/>
        </w:rPr>
        <w:t>(cas SAV froid)</w:t>
      </w:r>
    </w:p>
    <w:p w14:paraId="0565F64F" w14:textId="77777777" w:rsidR="007F4458" w:rsidRPr="00594339" w:rsidRDefault="008E13B7" w:rsidP="00431705">
      <w:pPr>
        <w:pStyle w:val="Corpsdetexte"/>
        <w:numPr>
          <w:ilvl w:val="0"/>
          <w:numId w:val="28"/>
        </w:numPr>
        <w:tabs>
          <w:tab w:val="clear" w:pos="3969"/>
          <w:tab w:val="left" w:pos="709"/>
        </w:tabs>
        <w:rPr>
          <w:rFonts w:ascii="Arial" w:hAnsi="Arial" w:cs="Arial"/>
          <w:szCs w:val="22"/>
        </w:rPr>
      </w:pPr>
      <w:r w:rsidRPr="00594339">
        <w:rPr>
          <w:rFonts w:ascii="Arial" w:hAnsi="Arial" w:cs="Arial"/>
          <w:szCs w:val="22"/>
        </w:rPr>
        <w:t>Soit suite à un appel de l’OC sur le terrain à la hotline de l’OI (cas SAV chaud)</w:t>
      </w:r>
    </w:p>
    <w:p w14:paraId="25EC2F19" w14:textId="13210B4D" w:rsidR="00434E58" w:rsidRPr="00594339" w:rsidRDefault="00434E58" w:rsidP="00D75462">
      <w:pPr>
        <w:pStyle w:val="Corpsdetexte"/>
        <w:numPr>
          <w:ilvl w:val="0"/>
          <w:numId w:val="28"/>
        </w:numPr>
        <w:tabs>
          <w:tab w:val="clear" w:pos="3969"/>
          <w:tab w:val="left" w:pos="709"/>
        </w:tabs>
        <w:rPr>
          <w:rFonts w:ascii="Arial" w:hAnsi="Arial" w:cs="Arial"/>
          <w:szCs w:val="22"/>
        </w:rPr>
      </w:pPr>
      <w:r w:rsidRPr="00594339">
        <w:rPr>
          <w:rFonts w:ascii="Arial" w:hAnsi="Arial" w:cs="Arial"/>
          <w:szCs w:val="22"/>
        </w:rPr>
        <w:t>Soit à l’initiative de l’OI dans le cadre d’un réaménagement de réseau</w:t>
      </w:r>
      <w:r w:rsidR="007F4458" w:rsidRPr="00594339">
        <w:rPr>
          <w:rFonts w:ascii="Arial" w:hAnsi="Arial" w:cs="Arial"/>
          <w:szCs w:val="22"/>
        </w:rPr>
        <w:t xml:space="preserve"> </w:t>
      </w:r>
      <w:r w:rsidR="008E13B7" w:rsidRPr="00594339">
        <w:rPr>
          <w:rFonts w:ascii="Arial" w:hAnsi="Arial" w:cs="Arial"/>
          <w:szCs w:val="22"/>
        </w:rPr>
        <w:t>(cas réaménagement</w:t>
      </w:r>
      <w:r w:rsidR="00BE7EF1" w:rsidRPr="00594339">
        <w:rPr>
          <w:rFonts w:ascii="Arial" w:hAnsi="Arial" w:cs="Arial"/>
          <w:szCs w:val="22"/>
        </w:rPr>
        <w:t xml:space="preserve"> ou VDR</w:t>
      </w:r>
      <w:r w:rsidR="008E13B7" w:rsidRPr="00594339">
        <w:rPr>
          <w:rFonts w:ascii="Arial" w:hAnsi="Arial" w:cs="Arial"/>
          <w:szCs w:val="22"/>
        </w:rPr>
        <w:t>)</w:t>
      </w:r>
      <w:r w:rsidR="00BE7EF1" w:rsidRPr="00594339">
        <w:rPr>
          <w:rFonts w:ascii="Arial" w:hAnsi="Arial" w:cs="Arial"/>
          <w:szCs w:val="22"/>
        </w:rPr>
        <w:t xml:space="preserve">, </w:t>
      </w:r>
      <w:r w:rsidR="00BC55E2" w:rsidRPr="00594339">
        <w:rPr>
          <w:rFonts w:ascii="Arial" w:hAnsi="Arial" w:cs="Arial"/>
          <w:szCs w:val="22"/>
        </w:rPr>
        <w:t>actions de Qualité de Données (mise en cohérence des référentiels de l'OI avec le terrain</w:t>
      </w:r>
      <w:r w:rsidR="00BE7EF1" w:rsidRPr="00594339">
        <w:rPr>
          <w:rFonts w:ascii="Arial" w:hAnsi="Arial" w:cs="Arial"/>
          <w:szCs w:val="22"/>
        </w:rPr>
        <w:t>, TP ou DERCO</w:t>
      </w:r>
      <w:r w:rsidR="00BC55E2" w:rsidRPr="00594339">
        <w:rPr>
          <w:rFonts w:ascii="Arial" w:hAnsi="Arial" w:cs="Arial"/>
          <w:szCs w:val="22"/>
        </w:rPr>
        <w:t xml:space="preserve">). </w:t>
      </w:r>
    </w:p>
    <w:p w14:paraId="70D79BA9" w14:textId="4FC6E289" w:rsidR="00AB3BA7" w:rsidRPr="00594339" w:rsidRDefault="00F25BBB" w:rsidP="00F25BBB">
      <w:pPr>
        <w:pStyle w:val="Corpsdetexte"/>
        <w:rPr>
          <w:rFonts w:ascii="Arial" w:hAnsi="Arial" w:cs="Arial"/>
          <w:szCs w:val="22"/>
        </w:rPr>
      </w:pPr>
      <w:r w:rsidRPr="00594339">
        <w:rPr>
          <w:rFonts w:ascii="Arial" w:hAnsi="Arial" w:cs="Arial"/>
          <w:szCs w:val="22"/>
        </w:rPr>
        <w:t>Il est envoyé à l’ensemble des OC concernés par le reprovisioning de l’accès, c'est-à-dire détenant l’accès reprovisionné</w:t>
      </w:r>
      <w:r w:rsidR="00AB3BA7" w:rsidRPr="00594339">
        <w:rPr>
          <w:rFonts w:ascii="Arial" w:hAnsi="Arial" w:cs="Arial"/>
          <w:szCs w:val="22"/>
        </w:rPr>
        <w:t> :</w:t>
      </w:r>
    </w:p>
    <w:p w14:paraId="1A7B8A79" w14:textId="77777777" w:rsidR="00F25BBB" w:rsidRPr="00594339" w:rsidRDefault="00F25BBB" w:rsidP="00AB3BA7">
      <w:pPr>
        <w:pStyle w:val="Corpsdetexte"/>
        <w:numPr>
          <w:ilvl w:val="0"/>
          <w:numId w:val="28"/>
        </w:numPr>
        <w:tabs>
          <w:tab w:val="clear" w:pos="3969"/>
          <w:tab w:val="left" w:pos="709"/>
        </w:tabs>
        <w:rPr>
          <w:rFonts w:ascii="Arial" w:hAnsi="Arial" w:cs="Arial"/>
          <w:szCs w:val="22"/>
        </w:rPr>
      </w:pPr>
      <w:r w:rsidRPr="00594339">
        <w:rPr>
          <w:rFonts w:ascii="Arial" w:hAnsi="Arial" w:cs="Arial"/>
          <w:szCs w:val="22"/>
        </w:rPr>
        <w:t>CR MES Ligne FTTH reçu par l’</w:t>
      </w:r>
      <w:r w:rsidR="00AB3BA7" w:rsidRPr="00594339">
        <w:rPr>
          <w:rFonts w:ascii="Arial" w:hAnsi="Arial" w:cs="Arial"/>
          <w:szCs w:val="22"/>
        </w:rPr>
        <w:t>OI concernant l’accès. En l’absence de ce CR MES, les flux du protocole Accès seront utilisés</w:t>
      </w:r>
    </w:p>
    <w:p w14:paraId="3222A2C3" w14:textId="77777777" w:rsidR="00484A2B" w:rsidRDefault="00484A2B" w:rsidP="00D75462">
      <w:pPr>
        <w:pStyle w:val="Corpsdetexte"/>
        <w:rPr>
          <w:rFonts w:ascii="Arial" w:hAnsi="Arial" w:cs="Arial"/>
          <w:szCs w:val="22"/>
        </w:rPr>
      </w:pPr>
    </w:p>
    <w:p w14:paraId="0038939D" w14:textId="6B658EC2" w:rsidR="00725B2A" w:rsidRDefault="00434E58" w:rsidP="00D75462">
      <w:pPr>
        <w:pStyle w:val="Corpsdetexte"/>
        <w:rPr>
          <w:rFonts w:ascii="Arial" w:hAnsi="Arial" w:cs="Arial"/>
          <w:szCs w:val="22"/>
        </w:rPr>
      </w:pPr>
      <w:r>
        <w:rPr>
          <w:rFonts w:ascii="Arial" w:hAnsi="Arial" w:cs="Arial"/>
          <w:szCs w:val="22"/>
        </w:rPr>
        <w:t>Il est envoyé sous format électronique</w:t>
      </w:r>
      <w:r w:rsidR="00484A2B">
        <w:rPr>
          <w:rFonts w:ascii="Arial" w:hAnsi="Arial" w:cs="Arial"/>
          <w:szCs w:val="22"/>
        </w:rPr>
        <w:t xml:space="preserve"> </w:t>
      </w:r>
      <w:r w:rsidR="00725B2A">
        <w:rPr>
          <w:rFonts w:ascii="Arial" w:hAnsi="Arial" w:cs="Arial"/>
          <w:szCs w:val="22"/>
        </w:rPr>
        <w:t>par dépôt de fichier sur plateforme</w:t>
      </w:r>
    </w:p>
    <w:p w14:paraId="15839693" w14:textId="77777777" w:rsidR="00FC09F9" w:rsidRDefault="00FC09F9" w:rsidP="00725B2A">
      <w:pPr>
        <w:pStyle w:val="Corpsdetexte"/>
        <w:tabs>
          <w:tab w:val="clear" w:pos="3969"/>
          <w:tab w:val="left" w:pos="709"/>
        </w:tabs>
        <w:rPr>
          <w:rFonts w:ascii="Arial" w:hAnsi="Arial" w:cs="Arial"/>
          <w:szCs w:val="22"/>
        </w:rPr>
      </w:pPr>
    </w:p>
    <w:p w14:paraId="74344324" w14:textId="77777777" w:rsidR="00C2657C" w:rsidRDefault="00FC09F9" w:rsidP="00725B2A">
      <w:pPr>
        <w:pStyle w:val="Corpsdetexte"/>
        <w:tabs>
          <w:tab w:val="clear" w:pos="3969"/>
          <w:tab w:val="left" w:pos="709"/>
        </w:tabs>
        <w:rPr>
          <w:rFonts w:ascii="Arial" w:hAnsi="Arial" w:cs="Arial"/>
          <w:szCs w:val="22"/>
        </w:rPr>
      </w:pPr>
      <w:r>
        <w:rPr>
          <w:rFonts w:ascii="Arial" w:hAnsi="Arial" w:cs="Arial"/>
          <w:szCs w:val="22"/>
        </w:rPr>
        <w:t>Ce flux est implémenté en parallèle des protocoles SAV existants, son cycle d’évolution est donc indépendant de celui des protocoles SAV.</w:t>
      </w:r>
    </w:p>
    <w:p w14:paraId="1400BE10" w14:textId="77777777" w:rsidR="00FC09F9" w:rsidRDefault="00FC09F9" w:rsidP="00725B2A">
      <w:pPr>
        <w:pStyle w:val="Corpsdetexte"/>
        <w:tabs>
          <w:tab w:val="clear" w:pos="3969"/>
          <w:tab w:val="left" w:pos="709"/>
        </w:tabs>
        <w:rPr>
          <w:rFonts w:ascii="Arial" w:hAnsi="Arial" w:cs="Arial"/>
          <w:szCs w:val="22"/>
        </w:rPr>
      </w:pPr>
    </w:p>
    <w:p w14:paraId="7B882CC6" w14:textId="77777777" w:rsidR="00725B2A" w:rsidRPr="00DD65A1" w:rsidRDefault="00725B2A" w:rsidP="00725B2A">
      <w:pPr>
        <w:pStyle w:val="Corpsdetexte"/>
        <w:tabs>
          <w:tab w:val="clear" w:pos="3969"/>
          <w:tab w:val="left" w:pos="709"/>
        </w:tabs>
        <w:rPr>
          <w:rFonts w:ascii="Arial" w:hAnsi="Arial" w:cs="Arial"/>
          <w:szCs w:val="22"/>
        </w:rPr>
      </w:pPr>
      <w:r w:rsidRPr="00DD65A1">
        <w:rPr>
          <w:rFonts w:ascii="Arial" w:hAnsi="Arial" w:cs="Arial"/>
          <w:szCs w:val="22"/>
        </w:rPr>
        <w:t>Ce flux est envoyé au fil de l’eau :</w:t>
      </w:r>
    </w:p>
    <w:p w14:paraId="322A9447" w14:textId="1BED9323" w:rsidR="007F4458" w:rsidRPr="00DD65A1" w:rsidRDefault="007F4458" w:rsidP="007F4458">
      <w:pPr>
        <w:pStyle w:val="Corpsdetexte"/>
        <w:numPr>
          <w:ilvl w:val="0"/>
          <w:numId w:val="28"/>
        </w:numPr>
        <w:tabs>
          <w:tab w:val="clear" w:pos="3969"/>
          <w:tab w:val="left" w:pos="709"/>
        </w:tabs>
        <w:rPr>
          <w:rFonts w:ascii="Arial" w:hAnsi="Arial" w:cs="Arial"/>
          <w:szCs w:val="22"/>
        </w:rPr>
      </w:pPr>
      <w:r w:rsidRPr="00DD65A1">
        <w:rPr>
          <w:rFonts w:ascii="Arial" w:hAnsi="Arial" w:cs="Arial"/>
          <w:szCs w:val="22"/>
        </w:rPr>
        <w:t>Suite à l’appel hotline par l’OC dans le cas d’un reprovisioning à chaud</w:t>
      </w:r>
    </w:p>
    <w:p w14:paraId="26873472" w14:textId="1F4EA807" w:rsidR="00725B2A" w:rsidRPr="00DD65A1" w:rsidRDefault="00725B2A" w:rsidP="00725B2A">
      <w:pPr>
        <w:pStyle w:val="Corpsdetexte"/>
        <w:numPr>
          <w:ilvl w:val="0"/>
          <w:numId w:val="28"/>
        </w:numPr>
        <w:tabs>
          <w:tab w:val="clear" w:pos="3969"/>
          <w:tab w:val="left" w:pos="709"/>
        </w:tabs>
        <w:rPr>
          <w:rFonts w:ascii="Arial" w:hAnsi="Arial" w:cs="Arial"/>
          <w:szCs w:val="22"/>
        </w:rPr>
      </w:pPr>
      <w:r w:rsidRPr="00DD65A1">
        <w:rPr>
          <w:rFonts w:ascii="Arial" w:hAnsi="Arial" w:cs="Arial"/>
          <w:szCs w:val="22"/>
        </w:rPr>
        <w:t>Avant la clôture du ticket SAV ayant généré le reprovisioning</w:t>
      </w:r>
      <w:r w:rsidR="007F4458" w:rsidRPr="00DD65A1">
        <w:rPr>
          <w:rFonts w:ascii="Arial" w:hAnsi="Arial" w:cs="Arial"/>
          <w:szCs w:val="22"/>
        </w:rPr>
        <w:t xml:space="preserve"> </w:t>
      </w:r>
      <w:r w:rsidR="008E13B7" w:rsidRPr="00DD65A1">
        <w:rPr>
          <w:rFonts w:ascii="Arial" w:hAnsi="Arial" w:cs="Arial"/>
          <w:szCs w:val="22"/>
        </w:rPr>
        <w:t>dans le cas d’un reprovisioning SAV à froid</w:t>
      </w:r>
    </w:p>
    <w:p w14:paraId="2BF3CC49" w14:textId="1D7F6108" w:rsidR="00725B2A" w:rsidRPr="00DD65A1" w:rsidRDefault="00DD65A1" w:rsidP="00725B2A">
      <w:pPr>
        <w:pStyle w:val="Corpsdetexte"/>
        <w:numPr>
          <w:ilvl w:val="0"/>
          <w:numId w:val="28"/>
        </w:numPr>
        <w:tabs>
          <w:tab w:val="clear" w:pos="3969"/>
          <w:tab w:val="left" w:pos="709"/>
        </w:tabs>
        <w:rPr>
          <w:rFonts w:ascii="Arial" w:hAnsi="Arial" w:cs="Arial"/>
          <w:szCs w:val="22"/>
        </w:rPr>
      </w:pPr>
      <w:r>
        <w:rPr>
          <w:rFonts w:ascii="Arial" w:hAnsi="Arial" w:cs="Arial"/>
          <w:szCs w:val="22"/>
        </w:rPr>
        <w:t>E</w:t>
      </w:r>
      <w:r w:rsidR="00725B2A" w:rsidRPr="00DD65A1">
        <w:rPr>
          <w:rFonts w:ascii="Arial" w:hAnsi="Arial" w:cs="Arial"/>
          <w:szCs w:val="22"/>
        </w:rPr>
        <w:t>n cas de réaménagement</w:t>
      </w:r>
    </w:p>
    <w:p w14:paraId="42F0E250" w14:textId="77777777" w:rsidR="00725B2A" w:rsidRDefault="00725B2A" w:rsidP="00725B2A">
      <w:pPr>
        <w:pStyle w:val="Corpsdetexte"/>
        <w:tabs>
          <w:tab w:val="clear" w:pos="3969"/>
          <w:tab w:val="left" w:pos="709"/>
        </w:tabs>
        <w:rPr>
          <w:rFonts w:ascii="Arial" w:hAnsi="Arial" w:cs="Arial"/>
          <w:szCs w:val="22"/>
        </w:rPr>
      </w:pPr>
    </w:p>
    <w:p w14:paraId="2E26F014" w14:textId="59F28AFA" w:rsidR="002B6DD4" w:rsidRDefault="00725B2A" w:rsidP="00967305">
      <w:pPr>
        <w:pStyle w:val="Corpsdetexte"/>
        <w:tabs>
          <w:tab w:val="clear" w:pos="3969"/>
          <w:tab w:val="left" w:pos="709"/>
        </w:tabs>
        <w:rPr>
          <w:rFonts w:ascii="Arial" w:hAnsi="Arial" w:cs="Arial"/>
          <w:szCs w:val="22"/>
        </w:rPr>
      </w:pPr>
      <w:r>
        <w:rPr>
          <w:rFonts w:ascii="Arial" w:hAnsi="Arial" w:cs="Arial"/>
          <w:szCs w:val="22"/>
        </w:rPr>
        <w:t>Un flux peut contenir plusieurs reprovisionings simultanés</w:t>
      </w:r>
      <w:r w:rsidR="00F25BBB">
        <w:rPr>
          <w:rFonts w:ascii="Arial" w:hAnsi="Arial" w:cs="Arial"/>
          <w:szCs w:val="22"/>
        </w:rPr>
        <w:t xml:space="preserve"> pour un même OC</w:t>
      </w:r>
      <w:r>
        <w:rPr>
          <w:rFonts w:ascii="Arial" w:hAnsi="Arial" w:cs="Arial"/>
          <w:szCs w:val="22"/>
        </w:rPr>
        <w:t>. Le fichier csv contiendra alors une ligne par accès reprovisionné</w:t>
      </w:r>
      <w:r w:rsidR="00F25BBB">
        <w:rPr>
          <w:rFonts w:ascii="Arial" w:hAnsi="Arial" w:cs="Arial"/>
          <w:szCs w:val="22"/>
        </w:rPr>
        <w:t>.</w:t>
      </w:r>
      <w:r w:rsidR="00723CE7">
        <w:rPr>
          <w:rFonts w:ascii="Arial" w:hAnsi="Arial" w:cs="Arial"/>
          <w:szCs w:val="22"/>
        </w:rPr>
        <w:t xml:space="preserve"> </w:t>
      </w:r>
      <w:r w:rsidR="00967305">
        <w:rPr>
          <w:rFonts w:ascii="Arial" w:hAnsi="Arial" w:cs="Arial"/>
          <w:szCs w:val="22"/>
        </w:rPr>
        <w:t>L’identifiant du reprovisioning permet à l’OI et l’OC d’identifier le reprovisioning concerné par l’échange, notamment dans le cas où un OI enverrait plusieurs notifications de reprovisioning successives pour une même PTO</w:t>
      </w:r>
      <w:r w:rsidR="00E52E04">
        <w:rPr>
          <w:rFonts w:ascii="Arial" w:hAnsi="Arial" w:cs="Arial"/>
          <w:szCs w:val="22"/>
        </w:rPr>
        <w:t>.</w:t>
      </w:r>
    </w:p>
    <w:p w14:paraId="772D6433" w14:textId="173C8AA3" w:rsidR="00BE7EF1" w:rsidRDefault="00BE7EF1" w:rsidP="00967305">
      <w:pPr>
        <w:pStyle w:val="Corpsdetexte"/>
        <w:tabs>
          <w:tab w:val="clear" w:pos="3969"/>
          <w:tab w:val="left" w:pos="709"/>
        </w:tabs>
        <w:rPr>
          <w:rFonts w:ascii="Arial" w:hAnsi="Arial" w:cs="Arial"/>
          <w:szCs w:val="22"/>
        </w:rPr>
      </w:pPr>
      <w:r>
        <w:rPr>
          <w:rFonts w:ascii="Arial" w:hAnsi="Arial" w:cs="Arial"/>
          <w:szCs w:val="22"/>
        </w:rPr>
        <w:t>Les flux FTTH et FTTE sont séparés bien qu’utilisant la même structure de fichier (sur le modèle du flux d’accès)</w:t>
      </w:r>
    </w:p>
    <w:p w14:paraId="26D50104" w14:textId="77777777" w:rsidR="008E13B7" w:rsidRDefault="008E13B7" w:rsidP="00293958">
      <w:pPr>
        <w:pStyle w:val="Corpsdetexte"/>
        <w:tabs>
          <w:tab w:val="clear" w:pos="3969"/>
          <w:tab w:val="left" w:pos="709"/>
        </w:tabs>
      </w:pPr>
    </w:p>
    <w:p w14:paraId="50949370" w14:textId="77777777" w:rsidR="007F6DE1" w:rsidRDefault="007F6DE1" w:rsidP="00293958">
      <w:pPr>
        <w:pStyle w:val="Corpsdetexte"/>
        <w:tabs>
          <w:tab w:val="clear" w:pos="3969"/>
          <w:tab w:val="left" w:pos="709"/>
        </w:tabs>
      </w:pPr>
    </w:p>
    <w:p w14:paraId="5494B072" w14:textId="48CA8F0F" w:rsidR="0080643A" w:rsidRPr="00401ADD" w:rsidRDefault="0080643A" w:rsidP="0080643A">
      <w:pPr>
        <w:pStyle w:val="Titre3"/>
        <w:numPr>
          <w:ilvl w:val="2"/>
          <w:numId w:val="25"/>
        </w:numPr>
        <w:rPr>
          <w:rFonts w:cs="Arial"/>
          <w:sz w:val="22"/>
          <w:szCs w:val="22"/>
        </w:rPr>
      </w:pPr>
      <w:bookmarkStart w:id="25" w:name="_Toc180687874"/>
      <w:r>
        <w:rPr>
          <w:rFonts w:cs="Arial"/>
          <w:sz w:val="22"/>
          <w:szCs w:val="22"/>
        </w:rPr>
        <w:t>Cas de reprovisioning à chaud</w:t>
      </w:r>
      <w:bookmarkEnd w:id="25"/>
    </w:p>
    <w:p w14:paraId="6741F5E1" w14:textId="77777777" w:rsidR="0080643A" w:rsidRDefault="0080643A" w:rsidP="00725B2A">
      <w:pPr>
        <w:pStyle w:val="Corpsdetexte"/>
        <w:tabs>
          <w:tab w:val="clear" w:pos="3969"/>
          <w:tab w:val="left" w:pos="709"/>
        </w:tabs>
        <w:rPr>
          <w:rFonts w:ascii="Arial" w:hAnsi="Arial" w:cs="Arial"/>
          <w:szCs w:val="22"/>
        </w:rPr>
      </w:pPr>
    </w:p>
    <w:p w14:paraId="6882AB3A" w14:textId="77777777" w:rsidR="008E13B7" w:rsidRDefault="002B6DD4" w:rsidP="00293958">
      <w:pPr>
        <w:pStyle w:val="Corpsdetexte"/>
        <w:tabs>
          <w:tab w:val="clear" w:pos="3969"/>
          <w:tab w:val="left" w:pos="709"/>
        </w:tabs>
        <w:rPr>
          <w:rFonts w:ascii="Arial" w:hAnsi="Arial"/>
          <w:szCs w:val="22"/>
        </w:rPr>
      </w:pPr>
      <w:r>
        <w:rPr>
          <w:rFonts w:ascii="Arial" w:hAnsi="Arial" w:cs="Arial"/>
          <w:szCs w:val="22"/>
        </w:rPr>
        <w:t>Dans le cadre</w:t>
      </w:r>
      <w:r w:rsidR="00174A02" w:rsidRPr="00174A02">
        <w:rPr>
          <w:rFonts w:ascii="Arial" w:hAnsi="Arial" w:cs="Arial"/>
          <w:szCs w:val="22"/>
        </w:rPr>
        <w:t xml:space="preserve"> d’un appel SAV, l’OC intervient chez son client </w:t>
      </w:r>
      <w:r w:rsidR="00174A02">
        <w:rPr>
          <w:rFonts w:ascii="Arial" w:hAnsi="Arial" w:cs="Arial"/>
          <w:szCs w:val="22"/>
        </w:rPr>
        <w:t xml:space="preserve">et peut être amené à avoir recours à l’OI si le problème constaté </w:t>
      </w:r>
      <w:r w:rsidR="00174A02" w:rsidRPr="00174A02">
        <w:rPr>
          <w:rFonts w:ascii="Arial" w:hAnsi="Arial" w:cs="Arial"/>
          <w:szCs w:val="22"/>
        </w:rPr>
        <w:t>se situe sur la partie PM-PBO.</w:t>
      </w:r>
      <w:r w:rsidR="00174A02">
        <w:rPr>
          <w:rFonts w:ascii="Arial" w:hAnsi="Arial" w:cs="Arial"/>
          <w:szCs w:val="22"/>
        </w:rPr>
        <w:t xml:space="preserve"> Pour capitaliser sur la présence du technicien de l’OC chez le client, il a été proposé de développer un process de recours à l’OI permettant de résoudre le problème « à chaud ». Le process proposé est le suivant :</w:t>
      </w:r>
    </w:p>
    <w:p w14:paraId="77EFBEE3" w14:textId="77777777" w:rsidR="008E13B7" w:rsidRDefault="002B6DD4" w:rsidP="00293958">
      <w:pPr>
        <w:pStyle w:val="Corpsdetexte"/>
        <w:numPr>
          <w:ilvl w:val="0"/>
          <w:numId w:val="28"/>
        </w:numPr>
        <w:tabs>
          <w:tab w:val="clear" w:pos="3969"/>
          <w:tab w:val="left" w:pos="709"/>
        </w:tabs>
        <w:rPr>
          <w:rFonts w:ascii="Arial" w:hAnsi="Arial"/>
          <w:szCs w:val="22"/>
        </w:rPr>
      </w:pPr>
      <w:r>
        <w:rPr>
          <w:rFonts w:ascii="Arial" w:hAnsi="Arial" w:cs="Arial"/>
          <w:szCs w:val="22"/>
        </w:rPr>
        <w:t>L’OC</w:t>
      </w:r>
      <w:r w:rsidRPr="002B6DD4">
        <w:rPr>
          <w:rFonts w:ascii="Arial" w:hAnsi="Arial" w:cs="Arial"/>
          <w:szCs w:val="22"/>
        </w:rPr>
        <w:t xml:space="preserve"> se rend sur le terrain et constate que le problème peut être résolu avec une mutation (changement de route optique)</w:t>
      </w:r>
    </w:p>
    <w:p w14:paraId="437AFD1B" w14:textId="77777777" w:rsidR="008E13B7" w:rsidRPr="00293958" w:rsidRDefault="008E13B7" w:rsidP="00293958">
      <w:pPr>
        <w:pStyle w:val="Corpsdetexte"/>
        <w:numPr>
          <w:ilvl w:val="0"/>
          <w:numId w:val="28"/>
        </w:numPr>
        <w:tabs>
          <w:tab w:val="clear" w:pos="3969"/>
          <w:tab w:val="left" w:pos="709"/>
        </w:tabs>
        <w:rPr>
          <w:rFonts w:ascii="Arial" w:hAnsi="Arial" w:cs="Arial"/>
          <w:szCs w:val="22"/>
        </w:rPr>
      </w:pPr>
      <w:r w:rsidRPr="00293958">
        <w:rPr>
          <w:rFonts w:ascii="Arial" w:hAnsi="Arial" w:cs="Arial"/>
          <w:szCs w:val="22"/>
        </w:rPr>
        <w:t xml:space="preserve">L’OC appelle la hotline de l’OI qui qualifie la demande et décide ou non d’attribuer une nouvelle route optique à l’OC pour qu’il mute physiquement </w:t>
      </w:r>
    </w:p>
    <w:p w14:paraId="604CCB59" w14:textId="77777777" w:rsidR="008E13B7" w:rsidRPr="00293958" w:rsidRDefault="0009710B" w:rsidP="00293958">
      <w:pPr>
        <w:pStyle w:val="Corpsdetexte"/>
        <w:numPr>
          <w:ilvl w:val="0"/>
          <w:numId w:val="28"/>
        </w:numPr>
        <w:tabs>
          <w:tab w:val="clear" w:pos="3969"/>
          <w:tab w:val="left" w:pos="709"/>
        </w:tabs>
        <w:rPr>
          <w:rFonts w:ascii="Arial" w:hAnsi="Arial"/>
          <w:szCs w:val="22"/>
        </w:rPr>
      </w:pPr>
      <w:r w:rsidRPr="0009710B">
        <w:rPr>
          <w:rFonts w:ascii="Arial" w:hAnsi="Arial" w:cs="Arial"/>
          <w:szCs w:val="22"/>
        </w:rPr>
        <w:t xml:space="preserve">S’il lui a communiqué une nouvelle route optique, </w:t>
      </w:r>
      <w:r w:rsidR="008626EA">
        <w:rPr>
          <w:rFonts w:ascii="Arial" w:hAnsi="Arial" w:cs="Arial"/>
          <w:szCs w:val="22"/>
        </w:rPr>
        <w:t xml:space="preserve">l’OC mute physiquement sur le terrain et </w:t>
      </w:r>
      <w:r w:rsidRPr="0009710B">
        <w:rPr>
          <w:rFonts w:ascii="Arial" w:hAnsi="Arial" w:cs="Arial"/>
          <w:szCs w:val="22"/>
        </w:rPr>
        <w:t>l’OI communique à l’OC un numéro de décharge correspondant à l’appel hotline</w:t>
      </w:r>
    </w:p>
    <w:p w14:paraId="7D220DAA" w14:textId="1DDEFE0E" w:rsidR="008E13B7" w:rsidRDefault="002B6DD4" w:rsidP="00293958">
      <w:pPr>
        <w:pStyle w:val="Corpsdetexte"/>
        <w:numPr>
          <w:ilvl w:val="0"/>
          <w:numId w:val="28"/>
        </w:numPr>
        <w:tabs>
          <w:tab w:val="clear" w:pos="3969"/>
          <w:tab w:val="left" w:pos="709"/>
        </w:tabs>
        <w:rPr>
          <w:rFonts w:ascii="Arial" w:hAnsi="Arial"/>
          <w:szCs w:val="22"/>
        </w:rPr>
      </w:pPr>
      <w:r w:rsidRPr="00824FD2">
        <w:rPr>
          <w:rFonts w:ascii="Arial" w:hAnsi="Arial" w:cs="Arial"/>
          <w:szCs w:val="22"/>
        </w:rPr>
        <w:t xml:space="preserve">L’OI envoie à l’OC la notification de reprovisioning SAV en précisant qu’il s’agit d’un SAV à chaud et en intégrant dans le champ NumeroDecharge le numéro de décharge </w:t>
      </w:r>
    </w:p>
    <w:p w14:paraId="1E732806" w14:textId="0EC51D21" w:rsidR="008E13B7" w:rsidRDefault="00D247A4" w:rsidP="00293958">
      <w:pPr>
        <w:pStyle w:val="Corpsdetexte"/>
        <w:numPr>
          <w:ilvl w:val="0"/>
          <w:numId w:val="28"/>
        </w:numPr>
        <w:tabs>
          <w:tab w:val="clear" w:pos="3969"/>
          <w:tab w:val="left" w:pos="709"/>
        </w:tabs>
        <w:rPr>
          <w:rFonts w:ascii="Arial" w:hAnsi="Arial"/>
          <w:szCs w:val="22"/>
        </w:rPr>
      </w:pPr>
      <w:r w:rsidRPr="00D247A4">
        <w:rPr>
          <w:rFonts w:ascii="Arial" w:hAnsi="Arial" w:cs="Arial"/>
          <w:szCs w:val="22"/>
        </w:rPr>
        <w:t xml:space="preserve">L’OC envoie un AR de la notification de reprovisioning </w:t>
      </w:r>
    </w:p>
    <w:p w14:paraId="42D32BFF" w14:textId="77777777" w:rsidR="0077790A" w:rsidRDefault="0077790A">
      <w:pPr>
        <w:rPr>
          <w:rFonts w:ascii="Arial" w:eastAsia="Arial Unicode MS" w:hAnsi="Arial" w:cs="Arial"/>
          <w:b/>
          <w:color w:val="999999"/>
          <w:sz w:val="22"/>
          <w:szCs w:val="22"/>
        </w:rPr>
      </w:pPr>
    </w:p>
    <w:p w14:paraId="03C016B2" w14:textId="77777777" w:rsidR="00987A7B" w:rsidRDefault="00010964">
      <w:pPr>
        <w:rPr>
          <w:rFonts w:ascii="Arial" w:eastAsia="Arial Unicode MS" w:hAnsi="Arial" w:cs="Arial"/>
          <w:b/>
          <w:noProof/>
          <w:color w:val="999999"/>
          <w:sz w:val="10"/>
          <w:szCs w:val="22"/>
        </w:rPr>
      </w:pPr>
      <w:r w:rsidRPr="00293958">
        <w:rPr>
          <w:rFonts w:eastAsia="Arial Unicode MS"/>
          <w:noProof/>
        </w:rPr>
        <w:drawing>
          <wp:inline distT="0" distB="0" distL="0" distR="0" wp14:anchorId="48B0F5DE" wp14:editId="47D52A21">
            <wp:extent cx="6115685" cy="2116468"/>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6115685" cy="2116468"/>
                    </a:xfrm>
                    <a:prstGeom prst="rect">
                      <a:avLst/>
                    </a:prstGeom>
                    <a:noFill/>
                    <a:ln w="9525">
                      <a:noFill/>
                      <a:miter lim="800000"/>
                      <a:headEnd/>
                      <a:tailEnd/>
                    </a:ln>
                  </pic:spPr>
                </pic:pic>
              </a:graphicData>
            </a:graphic>
          </wp:inline>
        </w:drawing>
      </w:r>
    </w:p>
    <w:p w14:paraId="7B335FDC" w14:textId="77777777" w:rsidR="0086691E" w:rsidRDefault="0086691E">
      <w:pPr>
        <w:rPr>
          <w:rFonts w:ascii="Arial" w:eastAsia="Arial Unicode MS" w:hAnsi="Arial" w:cs="Arial"/>
          <w:b/>
          <w:noProof/>
          <w:color w:val="999999"/>
          <w:sz w:val="10"/>
          <w:szCs w:val="22"/>
        </w:rPr>
      </w:pPr>
    </w:p>
    <w:p w14:paraId="7CF179C6" w14:textId="77777777" w:rsidR="0086691E" w:rsidRPr="00293958" w:rsidRDefault="0086691E">
      <w:pPr>
        <w:rPr>
          <w:rFonts w:ascii="Arial" w:eastAsia="Arial Unicode MS" w:hAnsi="Arial" w:cs="Arial"/>
          <w:b/>
          <w:color w:val="999999"/>
          <w:sz w:val="10"/>
          <w:szCs w:val="22"/>
        </w:rPr>
      </w:pPr>
    </w:p>
    <w:p w14:paraId="56D98EB3" w14:textId="77777777" w:rsidR="00EB102E" w:rsidRDefault="008E13B7">
      <w:pPr>
        <w:pStyle w:val="Corpsdetexte"/>
        <w:numPr>
          <w:ilvl w:val="0"/>
          <w:numId w:val="28"/>
        </w:numPr>
        <w:tabs>
          <w:tab w:val="clear" w:pos="3969"/>
          <w:tab w:val="left" w:pos="709"/>
        </w:tabs>
        <w:rPr>
          <w:rFonts w:ascii="Arial" w:hAnsi="Arial"/>
          <w:szCs w:val="22"/>
        </w:rPr>
      </w:pPr>
      <w:r w:rsidRPr="00293958">
        <w:rPr>
          <w:rFonts w:ascii="Arial" w:hAnsi="Arial"/>
          <w:szCs w:val="22"/>
        </w:rPr>
        <w:t>U</w:t>
      </w:r>
      <w:r w:rsidRPr="00293958">
        <w:rPr>
          <w:rFonts w:ascii="Arial" w:hAnsi="Arial" w:cs="Arial"/>
          <w:szCs w:val="22"/>
        </w:rPr>
        <w:t xml:space="preserve">ne mutation à chaud ne sera proposée que dans des cas de défauts unitaires. Si un dérangement collectif est en cours et que l’OC en a été averti, ou si ce dernier constate sur le terrain que la panne est visiblement collective (exemple dégradation visible sur la colonne montante, PBO dégradé ou impraticable…), alors l’appel hotline n’est pas nécessaire car l’OI n’accordera pas la mutation à chaud. </w:t>
      </w:r>
    </w:p>
    <w:p w14:paraId="734446E9" w14:textId="77777777" w:rsidR="008E13B7" w:rsidRDefault="00EA14A8" w:rsidP="00293958">
      <w:pPr>
        <w:pStyle w:val="Corpsdetexte"/>
        <w:numPr>
          <w:ilvl w:val="0"/>
          <w:numId w:val="28"/>
        </w:numPr>
        <w:tabs>
          <w:tab w:val="clear" w:pos="3969"/>
          <w:tab w:val="left" w:pos="709"/>
        </w:tabs>
        <w:rPr>
          <w:rFonts w:ascii="Arial" w:hAnsi="Arial"/>
          <w:szCs w:val="22"/>
        </w:rPr>
      </w:pPr>
      <w:r>
        <w:rPr>
          <w:rFonts w:ascii="Arial" w:hAnsi="Arial" w:cs="Arial"/>
          <w:szCs w:val="22"/>
        </w:rPr>
        <w:t xml:space="preserve">Dans tous les cas </w:t>
      </w:r>
      <w:r w:rsidR="00987A7B" w:rsidRPr="0092651F">
        <w:rPr>
          <w:rFonts w:ascii="Arial" w:hAnsi="Arial" w:cs="Arial"/>
          <w:szCs w:val="22"/>
        </w:rPr>
        <w:t>l’OI peut refuser de fournir une nouvelle route optique (par exemple s’il souhaite plutôt réparer la fibre). Le process est dans ce cas le process classique SAV avec dépôt d’une signalisation par l’OC</w:t>
      </w:r>
    </w:p>
    <w:p w14:paraId="08DD284F" w14:textId="7504EBA4" w:rsidR="00BE7EF1" w:rsidRDefault="008E13B7" w:rsidP="00293958">
      <w:pPr>
        <w:pStyle w:val="Corpsdetexte"/>
        <w:numPr>
          <w:ilvl w:val="0"/>
          <w:numId w:val="28"/>
        </w:numPr>
        <w:tabs>
          <w:tab w:val="clear" w:pos="3969"/>
          <w:tab w:val="left" w:pos="709"/>
        </w:tabs>
        <w:rPr>
          <w:rFonts w:ascii="Arial" w:hAnsi="Arial" w:cs="Arial"/>
          <w:szCs w:val="22"/>
        </w:rPr>
      </w:pPr>
      <w:r w:rsidRPr="00293958">
        <w:rPr>
          <w:rFonts w:ascii="Arial" w:hAnsi="Arial" w:cs="Arial"/>
          <w:szCs w:val="22"/>
        </w:rPr>
        <w:t xml:space="preserve">Si la route optique fournie ne fonctionne pas, l’OC peut être amené à appeler plusieurs fois la hotline de l’OI </w:t>
      </w:r>
      <w:r w:rsidR="00BE7EF1">
        <w:rPr>
          <w:rFonts w:ascii="Arial" w:hAnsi="Arial" w:cs="Arial"/>
          <w:szCs w:val="22"/>
        </w:rPr>
        <w:t xml:space="preserve">ou </w:t>
      </w:r>
      <w:r w:rsidRPr="00293958">
        <w:rPr>
          <w:rFonts w:ascii="Arial" w:hAnsi="Arial" w:cs="Arial"/>
          <w:szCs w:val="22"/>
        </w:rPr>
        <w:t>réaliser des mutations successives. L’OI envoie alors autant de notifications de reprov</w:t>
      </w:r>
      <w:r w:rsidRPr="008E13B7">
        <w:rPr>
          <w:rFonts w:ascii="Arial" w:hAnsi="Arial" w:cs="Arial"/>
          <w:szCs w:val="22"/>
        </w:rPr>
        <w:t>isioning</w:t>
      </w:r>
      <w:r w:rsidRPr="00293958">
        <w:rPr>
          <w:rFonts w:ascii="Arial" w:hAnsi="Arial" w:cs="Arial"/>
          <w:szCs w:val="22"/>
        </w:rPr>
        <w:t xml:space="preserve"> que de mutations réalisées. L’OC intègrera les notifications reçues au fil de l’eau, la dernière notification reçue correspondant à la dernière mutation réalisée. </w:t>
      </w:r>
    </w:p>
    <w:p w14:paraId="09AC7C18" w14:textId="3F649FC8" w:rsidR="00BE7EF1" w:rsidRDefault="00BE7EF1" w:rsidP="00293958">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Attention, il est possible que plusieurs mutations sur un même accès se trouvent dans un même fichier. Dans ce cas l’OC devra prendre en compte la date de notif inclue dans la notification de reprov </w:t>
      </w:r>
    </w:p>
    <w:p w14:paraId="1D614957" w14:textId="58D0D854" w:rsidR="002E78D5" w:rsidRDefault="008E13B7" w:rsidP="00293958">
      <w:pPr>
        <w:pStyle w:val="Corpsdetexte"/>
        <w:numPr>
          <w:ilvl w:val="0"/>
          <w:numId w:val="28"/>
        </w:numPr>
        <w:tabs>
          <w:tab w:val="clear" w:pos="3969"/>
          <w:tab w:val="left" w:pos="709"/>
        </w:tabs>
        <w:rPr>
          <w:rFonts w:ascii="Arial" w:hAnsi="Arial" w:cs="Arial"/>
          <w:szCs w:val="22"/>
        </w:rPr>
      </w:pPr>
      <w:r w:rsidRPr="00293958">
        <w:rPr>
          <w:rFonts w:ascii="Arial" w:hAnsi="Arial" w:cs="Arial"/>
          <w:szCs w:val="22"/>
        </w:rPr>
        <w:t xml:space="preserve">L’OC enverra autant d’AR que </w:t>
      </w:r>
      <w:r w:rsidR="000B74E7">
        <w:rPr>
          <w:rFonts w:ascii="Arial" w:hAnsi="Arial" w:cs="Arial"/>
          <w:szCs w:val="22"/>
        </w:rPr>
        <w:t>de notifications de reprovisioning reçues</w:t>
      </w:r>
    </w:p>
    <w:p w14:paraId="38474946" w14:textId="77777777" w:rsidR="00BC55E2" w:rsidRPr="00293958" w:rsidRDefault="00BC55E2" w:rsidP="00D75462">
      <w:pPr>
        <w:pStyle w:val="Corpsdetexte"/>
        <w:tabs>
          <w:tab w:val="clear" w:pos="3969"/>
          <w:tab w:val="left" w:pos="709"/>
        </w:tabs>
        <w:ind w:left="709"/>
        <w:rPr>
          <w:rFonts w:ascii="Arial" w:hAnsi="Arial" w:cs="Arial"/>
          <w:szCs w:val="22"/>
        </w:rPr>
      </w:pPr>
      <w:r>
        <w:rPr>
          <w:rFonts w:ascii="Arial" w:hAnsi="Arial" w:cs="Arial"/>
          <w:szCs w:val="22"/>
        </w:rPr>
        <w:t>Le nombre maximum de mutations successives autorisée par accès sera défini contractuellement par l'OI.</w:t>
      </w:r>
    </w:p>
    <w:p w14:paraId="32A3A5DE" w14:textId="1F3D6068" w:rsidR="008E13B7" w:rsidRPr="00E530C2" w:rsidRDefault="00AD59F7" w:rsidP="00E530C2">
      <w:pPr>
        <w:pStyle w:val="Corpsdetexte"/>
        <w:numPr>
          <w:ilvl w:val="0"/>
          <w:numId w:val="28"/>
        </w:numPr>
        <w:tabs>
          <w:tab w:val="clear" w:pos="3969"/>
          <w:tab w:val="left" w:pos="709"/>
        </w:tabs>
        <w:rPr>
          <w:rFonts w:ascii="Arial" w:hAnsi="Arial"/>
          <w:szCs w:val="22"/>
        </w:rPr>
      </w:pPr>
      <w:r>
        <w:rPr>
          <w:rFonts w:ascii="Arial" w:hAnsi="Arial"/>
          <w:szCs w:val="22"/>
        </w:rPr>
        <w:t>Si la dernière mutation est en échec</w:t>
      </w:r>
      <w:r w:rsidR="0075667F">
        <w:rPr>
          <w:rFonts w:ascii="Arial" w:hAnsi="Arial"/>
          <w:szCs w:val="22"/>
        </w:rPr>
        <w:t xml:space="preserve"> et que le problème n’est pas résolu, l’OC ouvre alors un ticket de SAV « classique » pour signaler que le problème n’est pas résolu</w:t>
      </w:r>
    </w:p>
    <w:p w14:paraId="4B1F017A" w14:textId="77777777" w:rsidR="00C2657C" w:rsidRPr="00401ADD" w:rsidRDefault="00C2657C" w:rsidP="0080643A">
      <w:pPr>
        <w:pStyle w:val="Titre2"/>
        <w:numPr>
          <w:ilvl w:val="1"/>
          <w:numId w:val="25"/>
        </w:numPr>
        <w:ind w:firstLine="0"/>
        <w:rPr>
          <w:rFonts w:cs="Arial"/>
          <w:sz w:val="22"/>
          <w:szCs w:val="22"/>
        </w:rPr>
      </w:pPr>
      <w:bookmarkStart w:id="26" w:name="_Toc180687875"/>
      <w:r w:rsidRPr="00401ADD">
        <w:rPr>
          <w:rFonts w:cs="Arial"/>
          <w:sz w:val="22"/>
          <w:szCs w:val="22"/>
        </w:rPr>
        <w:t>Description des flux</w:t>
      </w:r>
      <w:bookmarkEnd w:id="26"/>
    </w:p>
    <w:p w14:paraId="7F887843" w14:textId="2B7C20C6" w:rsidR="00C2657C" w:rsidRPr="00401ADD" w:rsidRDefault="00C053A2" w:rsidP="0080643A">
      <w:pPr>
        <w:pStyle w:val="Titre3"/>
        <w:numPr>
          <w:ilvl w:val="2"/>
          <w:numId w:val="25"/>
        </w:numPr>
        <w:rPr>
          <w:rFonts w:cs="Arial"/>
          <w:sz w:val="22"/>
          <w:szCs w:val="22"/>
        </w:rPr>
      </w:pPr>
      <w:bookmarkStart w:id="27" w:name="_Toc315193660"/>
      <w:bookmarkStart w:id="28" w:name="_Toc180687876"/>
      <w:r w:rsidRPr="00C053A2">
        <w:rPr>
          <w:rFonts w:cs="Arial"/>
          <w:sz w:val="22"/>
          <w:szCs w:val="22"/>
        </w:rPr>
        <w:t>Notif_reprovSAV_</w:t>
      </w:r>
      <w:r w:rsidR="00BE7EF1">
        <w:rPr>
          <w:rFonts w:cs="Arial"/>
          <w:sz w:val="22"/>
          <w:szCs w:val="22"/>
        </w:rPr>
        <w:t>2.0</w:t>
      </w:r>
      <w:bookmarkEnd w:id="28"/>
      <w:r w:rsidR="00C2657C" w:rsidRPr="00401ADD">
        <w:rPr>
          <w:rFonts w:cs="Arial"/>
          <w:sz w:val="22"/>
          <w:szCs w:val="22"/>
        </w:rPr>
        <w:t xml:space="preserve"> </w:t>
      </w:r>
      <w:bookmarkEnd w:id="27"/>
    </w:p>
    <w:p w14:paraId="317AA577" w14:textId="77777777" w:rsidR="00C053A2" w:rsidRDefault="00C053A2" w:rsidP="00C053A2">
      <w:pPr>
        <w:pStyle w:val="Corpsdetexte"/>
        <w:tabs>
          <w:tab w:val="clear" w:pos="3969"/>
          <w:tab w:val="left" w:pos="709"/>
        </w:tabs>
        <w:rPr>
          <w:rFonts w:ascii="Arial" w:hAnsi="Arial" w:cs="Arial"/>
          <w:szCs w:val="22"/>
        </w:rPr>
      </w:pPr>
    </w:p>
    <w:p w14:paraId="492A9B46" w14:textId="5F080221" w:rsidR="00C053A2" w:rsidRDefault="009C06DA" w:rsidP="00C053A2">
      <w:pPr>
        <w:pStyle w:val="Corpsdetexte"/>
        <w:tabs>
          <w:tab w:val="clear" w:pos="3969"/>
          <w:tab w:val="left" w:pos="709"/>
        </w:tabs>
        <w:rPr>
          <w:rFonts w:ascii="Arial" w:hAnsi="Arial" w:cs="Arial"/>
          <w:szCs w:val="22"/>
        </w:rPr>
      </w:pPr>
      <w:r>
        <w:rPr>
          <w:rFonts w:ascii="Arial" w:hAnsi="Arial" w:cs="Arial"/>
          <w:szCs w:val="22"/>
        </w:rPr>
        <w:t>Le flux de reprovisioning contient :</w:t>
      </w:r>
    </w:p>
    <w:p w14:paraId="0293AC7E" w14:textId="1B1875B7" w:rsidR="00E52E04" w:rsidRDefault="00E52E04" w:rsidP="009C06DA">
      <w:pPr>
        <w:pStyle w:val="Corpsdetexte"/>
        <w:numPr>
          <w:ilvl w:val="0"/>
          <w:numId w:val="28"/>
        </w:numPr>
        <w:tabs>
          <w:tab w:val="clear" w:pos="3969"/>
          <w:tab w:val="left" w:pos="709"/>
        </w:tabs>
        <w:rPr>
          <w:rFonts w:ascii="Arial" w:hAnsi="Arial" w:cs="Arial"/>
          <w:szCs w:val="22"/>
        </w:rPr>
      </w:pPr>
      <w:r>
        <w:rPr>
          <w:rFonts w:ascii="Arial" w:hAnsi="Arial" w:cs="Arial"/>
          <w:szCs w:val="22"/>
        </w:rPr>
        <w:t>L’identifiant du reprovisioning, propre à l’OI et unique pour chaque notification de reprovisioning</w:t>
      </w:r>
    </w:p>
    <w:p w14:paraId="764D0C00" w14:textId="12961659" w:rsidR="009C06DA" w:rsidRDefault="009C06DA" w:rsidP="009C06DA">
      <w:pPr>
        <w:pStyle w:val="Corpsdetexte"/>
        <w:numPr>
          <w:ilvl w:val="0"/>
          <w:numId w:val="28"/>
        </w:numPr>
        <w:tabs>
          <w:tab w:val="clear" w:pos="3969"/>
          <w:tab w:val="left" w:pos="709"/>
        </w:tabs>
        <w:rPr>
          <w:rFonts w:ascii="Arial" w:hAnsi="Arial" w:cs="Arial"/>
          <w:szCs w:val="22"/>
        </w:rPr>
      </w:pPr>
      <w:r>
        <w:rPr>
          <w:rFonts w:ascii="Arial" w:hAnsi="Arial" w:cs="Arial"/>
          <w:szCs w:val="22"/>
        </w:rPr>
        <w:t>Un rappel des éléments liés à l’accès comme l</w:t>
      </w:r>
      <w:r w:rsidR="00BE7EF1">
        <w:rPr>
          <w:rFonts w:ascii="Arial" w:hAnsi="Arial" w:cs="Arial"/>
          <w:szCs w:val="22"/>
        </w:rPr>
        <w:t>’id immeuble, l</w:t>
      </w:r>
      <w:r>
        <w:rPr>
          <w:rFonts w:ascii="Arial" w:hAnsi="Arial" w:cs="Arial"/>
          <w:szCs w:val="22"/>
        </w:rPr>
        <w:t>e bâtiment, l’escalier, l’étage et des informations de référence et localisation PM</w:t>
      </w:r>
      <w:r w:rsidR="00426FE9">
        <w:rPr>
          <w:rFonts w:ascii="Arial" w:hAnsi="Arial" w:cs="Arial"/>
          <w:szCs w:val="22"/>
        </w:rPr>
        <w:t>. Les informations les plus à jour</w:t>
      </w:r>
      <w:r w:rsidR="00BE7EF1">
        <w:rPr>
          <w:rFonts w:ascii="Arial" w:hAnsi="Arial" w:cs="Arial"/>
          <w:szCs w:val="22"/>
        </w:rPr>
        <w:t>s</w:t>
      </w:r>
      <w:r w:rsidR="00426FE9">
        <w:rPr>
          <w:rFonts w:ascii="Arial" w:hAnsi="Arial" w:cs="Arial"/>
          <w:szCs w:val="22"/>
        </w:rPr>
        <w:t xml:space="preserve"> sont communiquées en cas de changement depuis la commande d’accès</w:t>
      </w:r>
    </w:p>
    <w:p w14:paraId="04D25EFB" w14:textId="1468A322" w:rsidR="00426FE9" w:rsidRDefault="00426FE9" w:rsidP="009C06DA">
      <w:pPr>
        <w:pStyle w:val="Corpsdetexte"/>
        <w:numPr>
          <w:ilvl w:val="0"/>
          <w:numId w:val="28"/>
        </w:numPr>
        <w:tabs>
          <w:tab w:val="clear" w:pos="3969"/>
          <w:tab w:val="left" w:pos="709"/>
        </w:tabs>
        <w:rPr>
          <w:rFonts w:ascii="Arial" w:hAnsi="Arial" w:cs="Arial"/>
          <w:szCs w:val="22"/>
        </w:rPr>
      </w:pPr>
      <w:r>
        <w:rPr>
          <w:rFonts w:ascii="Arial" w:hAnsi="Arial" w:cs="Arial"/>
          <w:szCs w:val="22"/>
        </w:rPr>
        <w:t>Les références de Prise (PTO) et de Prestation Prise pour qualifier l’accès concerné par le reprovisioning : en cas de changement de la référence de prise non connu de l’OC, la référence prestation permet à l’OC de retrouver l’accès concerné</w:t>
      </w:r>
    </w:p>
    <w:p w14:paraId="15927ADC" w14:textId="77777777" w:rsidR="009C06DA" w:rsidRDefault="00426FE9" w:rsidP="009C06DA">
      <w:pPr>
        <w:pStyle w:val="Corpsdetexte"/>
        <w:numPr>
          <w:ilvl w:val="0"/>
          <w:numId w:val="28"/>
        </w:numPr>
        <w:tabs>
          <w:tab w:val="clear" w:pos="3969"/>
          <w:tab w:val="left" w:pos="709"/>
        </w:tabs>
        <w:rPr>
          <w:rFonts w:ascii="Arial" w:hAnsi="Arial" w:cs="Arial"/>
          <w:szCs w:val="22"/>
        </w:rPr>
      </w:pPr>
      <w:r>
        <w:rPr>
          <w:rFonts w:ascii="Arial" w:hAnsi="Arial" w:cs="Arial"/>
          <w:szCs w:val="22"/>
        </w:rPr>
        <w:t>Les informations de la nouvelle route optique</w:t>
      </w:r>
    </w:p>
    <w:p w14:paraId="2F7FFBD3" w14:textId="0D4704EE" w:rsidR="0077790A" w:rsidRDefault="00784B0E" w:rsidP="009C06DA">
      <w:pPr>
        <w:pStyle w:val="Corpsdetexte"/>
        <w:numPr>
          <w:ilvl w:val="0"/>
          <w:numId w:val="28"/>
        </w:numPr>
        <w:tabs>
          <w:tab w:val="clear" w:pos="3969"/>
          <w:tab w:val="left" w:pos="709"/>
        </w:tabs>
        <w:rPr>
          <w:rFonts w:ascii="Arial" w:hAnsi="Arial" w:cs="Arial"/>
          <w:szCs w:val="22"/>
        </w:rPr>
      </w:pPr>
      <w:r w:rsidRPr="0077790A">
        <w:rPr>
          <w:rFonts w:ascii="Arial" w:hAnsi="Arial" w:cs="Arial"/>
          <w:szCs w:val="22"/>
        </w:rPr>
        <w:t>Le type de reprovisioning</w:t>
      </w:r>
      <w:r w:rsidR="0077790A">
        <w:rPr>
          <w:rFonts w:ascii="Arial" w:hAnsi="Arial" w:cs="Arial"/>
          <w:szCs w:val="22"/>
        </w:rPr>
        <w:t xml:space="preserve"> : </w:t>
      </w:r>
    </w:p>
    <w:p w14:paraId="5BECA671" w14:textId="05E6DBF1" w:rsidR="0077790A" w:rsidRDefault="0077790A" w:rsidP="0077790A">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SAV </w:t>
      </w:r>
      <w:r w:rsidR="00BE7EF1">
        <w:rPr>
          <w:rFonts w:ascii="Arial" w:hAnsi="Arial" w:cs="Arial"/>
          <w:szCs w:val="22"/>
        </w:rPr>
        <w:t>CHAUD</w:t>
      </w:r>
      <w:r w:rsidR="008137D3">
        <w:rPr>
          <w:rFonts w:ascii="Arial" w:hAnsi="Arial" w:cs="Arial"/>
          <w:szCs w:val="22"/>
        </w:rPr>
        <w:t xml:space="preserve"> </w:t>
      </w:r>
      <w:r>
        <w:rPr>
          <w:rFonts w:ascii="Arial" w:hAnsi="Arial" w:cs="Arial"/>
          <w:szCs w:val="22"/>
        </w:rPr>
        <w:t xml:space="preserve">: </w:t>
      </w:r>
      <w:r w:rsidR="006B5C07">
        <w:rPr>
          <w:rFonts w:ascii="Arial" w:hAnsi="Arial" w:cs="Arial"/>
          <w:szCs w:val="22"/>
        </w:rPr>
        <w:t>cas d’un appel hotline</w:t>
      </w:r>
      <w:r w:rsidR="00F305EF">
        <w:rPr>
          <w:rFonts w:ascii="Arial" w:hAnsi="Arial" w:cs="Arial"/>
          <w:szCs w:val="22"/>
        </w:rPr>
        <w:t xml:space="preserve"> ou utilisation d’e-mutation</w:t>
      </w:r>
      <w:r w:rsidR="006B5C07">
        <w:rPr>
          <w:rFonts w:ascii="Arial" w:hAnsi="Arial" w:cs="Arial"/>
          <w:szCs w:val="22"/>
        </w:rPr>
        <w:t xml:space="preserve"> </w:t>
      </w:r>
      <w:r w:rsidR="000561A3">
        <w:rPr>
          <w:rFonts w:ascii="Arial" w:hAnsi="Arial" w:cs="Arial"/>
          <w:szCs w:val="22"/>
        </w:rPr>
        <w:t xml:space="preserve">lors d’une intervention </w:t>
      </w:r>
      <w:r w:rsidR="006B5C07">
        <w:rPr>
          <w:rFonts w:ascii="Arial" w:hAnsi="Arial" w:cs="Arial"/>
          <w:szCs w:val="22"/>
        </w:rPr>
        <w:t>SAV</w:t>
      </w:r>
      <w:r w:rsidR="000561A3">
        <w:rPr>
          <w:rFonts w:ascii="Arial" w:hAnsi="Arial" w:cs="Arial"/>
          <w:szCs w:val="22"/>
        </w:rPr>
        <w:t xml:space="preserve"> de l’OC</w:t>
      </w:r>
      <w:r w:rsidR="006B5C07">
        <w:rPr>
          <w:rFonts w:ascii="Arial" w:hAnsi="Arial" w:cs="Arial"/>
          <w:szCs w:val="22"/>
        </w:rPr>
        <w:t xml:space="preserve"> ayant abouti à la fourniture d’une nouvelle route optique</w:t>
      </w:r>
      <w:r w:rsidR="000561A3">
        <w:rPr>
          <w:rFonts w:ascii="Arial" w:hAnsi="Arial" w:cs="Arial"/>
          <w:szCs w:val="22"/>
        </w:rPr>
        <w:t xml:space="preserve"> « à chaud »</w:t>
      </w:r>
      <w:r w:rsidR="006B5C07">
        <w:rPr>
          <w:rFonts w:ascii="Arial" w:hAnsi="Arial" w:cs="Arial"/>
          <w:szCs w:val="22"/>
        </w:rPr>
        <w:t xml:space="preserve"> et d’un numéro de décharge par l’OI</w:t>
      </w:r>
    </w:p>
    <w:p w14:paraId="20BA2042" w14:textId="7894CD10" w:rsidR="0077790A" w:rsidRDefault="0077790A" w:rsidP="0077790A">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SAV </w:t>
      </w:r>
      <w:r w:rsidR="00BE7EF1">
        <w:rPr>
          <w:rFonts w:ascii="Arial" w:hAnsi="Arial" w:cs="Arial"/>
          <w:szCs w:val="22"/>
        </w:rPr>
        <w:t>FROID</w:t>
      </w:r>
      <w:r>
        <w:rPr>
          <w:rFonts w:ascii="Arial" w:hAnsi="Arial" w:cs="Arial"/>
          <w:szCs w:val="22"/>
        </w:rPr>
        <w:t> : reprovisioning ayant lieu suite à une signalisation SAV de l’OC et une analyse à froid de l’OI</w:t>
      </w:r>
      <w:r w:rsidR="00FA57F1">
        <w:rPr>
          <w:rFonts w:ascii="Arial" w:hAnsi="Arial" w:cs="Arial"/>
          <w:szCs w:val="22"/>
        </w:rPr>
        <w:t xml:space="preserve"> au plus proche de la clôture du ticket</w:t>
      </w:r>
    </w:p>
    <w:p w14:paraId="1F744A56" w14:textId="7F8BDE43" w:rsidR="0077790A" w:rsidRDefault="00BE7EF1" w:rsidP="0077790A">
      <w:pPr>
        <w:pStyle w:val="Corpsdetexte"/>
        <w:numPr>
          <w:ilvl w:val="1"/>
          <w:numId w:val="28"/>
        </w:numPr>
        <w:tabs>
          <w:tab w:val="clear" w:pos="3969"/>
          <w:tab w:val="left" w:pos="709"/>
        </w:tabs>
        <w:rPr>
          <w:rFonts w:ascii="Arial" w:hAnsi="Arial" w:cs="Arial"/>
          <w:szCs w:val="22"/>
        </w:rPr>
      </w:pPr>
      <w:r>
        <w:rPr>
          <w:rFonts w:ascii="Arial" w:hAnsi="Arial" w:cs="Arial"/>
          <w:szCs w:val="22"/>
        </w:rPr>
        <w:t>REAMENAGEMENT</w:t>
      </w:r>
      <w:r w:rsidR="0077790A">
        <w:rPr>
          <w:rFonts w:ascii="Arial" w:hAnsi="Arial" w:cs="Arial"/>
          <w:szCs w:val="22"/>
        </w:rPr>
        <w:t> : reprovisioning ayant lieu à l’initiative de l’OI, hors signalisation SAV, par exemple, suite à une dégradation de la colonne montante</w:t>
      </w:r>
    </w:p>
    <w:p w14:paraId="7E52F02B" w14:textId="5B23C26E" w:rsidR="000F2428" w:rsidRDefault="00BE7EF1">
      <w:pPr>
        <w:pStyle w:val="Corpsdetexte"/>
        <w:numPr>
          <w:ilvl w:val="1"/>
          <w:numId w:val="28"/>
        </w:numPr>
        <w:tabs>
          <w:tab w:val="clear" w:pos="3969"/>
          <w:tab w:val="left" w:pos="709"/>
        </w:tabs>
        <w:rPr>
          <w:rFonts w:ascii="Arial" w:hAnsi="Arial" w:cs="Arial"/>
          <w:szCs w:val="22"/>
        </w:rPr>
      </w:pPr>
      <w:r>
        <w:rPr>
          <w:rFonts w:ascii="Arial" w:hAnsi="Arial" w:cs="Arial"/>
          <w:szCs w:val="22"/>
        </w:rPr>
        <w:t>VDR : Reprovisioning spécifique lié aux opérations de VDR (SPLIT PM, DEPLACEMENT PM</w:t>
      </w:r>
      <w:r w:rsidR="008137D3">
        <w:rPr>
          <w:rFonts w:ascii="Arial" w:hAnsi="Arial" w:cs="Arial"/>
          <w:szCs w:val="22"/>
        </w:rPr>
        <w:t xml:space="preserve"> </w:t>
      </w:r>
      <w:r>
        <w:rPr>
          <w:rFonts w:ascii="Arial" w:hAnsi="Arial" w:cs="Arial"/>
          <w:szCs w:val="22"/>
        </w:rPr>
        <w:t xml:space="preserve">,..) </w:t>
      </w:r>
      <w:r w:rsidR="00507FB5">
        <w:rPr>
          <w:rFonts w:ascii="Arial" w:hAnsi="Arial" w:cs="Arial"/>
          <w:szCs w:val="22"/>
        </w:rPr>
        <w:t xml:space="preserve"> </w:t>
      </w:r>
      <w:r>
        <w:rPr>
          <w:rFonts w:ascii="Arial" w:hAnsi="Arial" w:cs="Arial"/>
          <w:szCs w:val="22"/>
        </w:rPr>
        <w:t xml:space="preserve"> </w:t>
      </w:r>
      <w:r w:rsidR="00507FB5">
        <w:rPr>
          <w:rFonts w:ascii="Arial" w:hAnsi="Arial" w:cs="Arial"/>
          <w:szCs w:val="22"/>
        </w:rPr>
        <w:t>C</w:t>
      </w:r>
      <w:r>
        <w:rPr>
          <w:rFonts w:ascii="Arial" w:hAnsi="Arial" w:cs="Arial"/>
          <w:szCs w:val="22"/>
        </w:rPr>
        <w:t xml:space="preserve">e type permet de modifier </w:t>
      </w:r>
      <w:r w:rsidR="000F2428">
        <w:rPr>
          <w:rFonts w:ascii="Arial" w:hAnsi="Arial" w:cs="Arial"/>
          <w:szCs w:val="22"/>
        </w:rPr>
        <w:t>le PM (référence PM, etc…)</w:t>
      </w:r>
      <w:r w:rsidR="00013DD8">
        <w:rPr>
          <w:rFonts w:ascii="Arial" w:hAnsi="Arial" w:cs="Arial"/>
          <w:szCs w:val="22"/>
        </w:rPr>
        <w:t xml:space="preserve"> – lié au protocole VDR</w:t>
      </w:r>
    </w:p>
    <w:p w14:paraId="6F3EED8A" w14:textId="678B580D" w:rsidR="000F2428" w:rsidRDefault="000F2428">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ALIGNEMENT SI : Reprovisioning utilisé dans le cadre de la remise en conformité des PM </w:t>
      </w:r>
      <w:r w:rsidR="00315021">
        <w:rPr>
          <w:rFonts w:ascii="Arial" w:hAnsi="Arial" w:cs="Arial"/>
          <w:szCs w:val="22"/>
        </w:rPr>
        <w:t xml:space="preserve"> </w:t>
      </w:r>
      <w:r w:rsidR="005250B1">
        <w:rPr>
          <w:rFonts w:ascii="Arial" w:hAnsi="Arial" w:cs="Arial"/>
          <w:szCs w:val="22"/>
        </w:rPr>
        <w:t xml:space="preserve"> – lié au protocole Réaligneme</w:t>
      </w:r>
      <w:r w:rsidR="005330F1">
        <w:rPr>
          <w:rFonts w:ascii="Arial" w:hAnsi="Arial" w:cs="Arial"/>
          <w:szCs w:val="22"/>
        </w:rPr>
        <w:t>nt SI d’un PM</w:t>
      </w:r>
    </w:p>
    <w:p w14:paraId="05E0F767" w14:textId="421BCC94" w:rsidR="0077790A" w:rsidRDefault="00784B0E" w:rsidP="009C06DA">
      <w:pPr>
        <w:pStyle w:val="Corpsdetexte"/>
        <w:numPr>
          <w:ilvl w:val="0"/>
          <w:numId w:val="28"/>
        </w:numPr>
        <w:tabs>
          <w:tab w:val="clear" w:pos="3969"/>
          <w:tab w:val="left" w:pos="709"/>
        </w:tabs>
        <w:rPr>
          <w:rFonts w:ascii="Arial" w:hAnsi="Arial" w:cs="Arial"/>
          <w:szCs w:val="22"/>
        </w:rPr>
      </w:pPr>
      <w:r w:rsidRPr="0077790A">
        <w:rPr>
          <w:rFonts w:ascii="Arial" w:hAnsi="Arial" w:cs="Arial"/>
          <w:szCs w:val="22"/>
        </w:rPr>
        <w:t>Le numéro de décharge</w:t>
      </w:r>
      <w:r w:rsidR="000F2428">
        <w:rPr>
          <w:rFonts w:ascii="Arial" w:hAnsi="Arial" w:cs="Arial"/>
          <w:szCs w:val="22"/>
        </w:rPr>
        <w:t xml:space="preserve"> (NumeroDecharge)</w:t>
      </w:r>
      <w:r w:rsidRPr="0077790A">
        <w:rPr>
          <w:rFonts w:ascii="Arial" w:hAnsi="Arial" w:cs="Arial"/>
          <w:szCs w:val="22"/>
        </w:rPr>
        <w:t> :</w:t>
      </w:r>
      <w:r w:rsidR="0077790A">
        <w:rPr>
          <w:rFonts w:ascii="Arial" w:hAnsi="Arial" w:cs="Arial"/>
          <w:szCs w:val="22"/>
        </w:rPr>
        <w:t xml:space="preserve"> </w:t>
      </w:r>
    </w:p>
    <w:p w14:paraId="1F594164" w14:textId="04355BB6" w:rsidR="0077790A" w:rsidRDefault="0077790A" w:rsidP="0077790A">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Il </w:t>
      </w:r>
      <w:r w:rsidR="000561A3">
        <w:rPr>
          <w:rFonts w:ascii="Arial" w:hAnsi="Arial" w:cs="Arial"/>
          <w:szCs w:val="22"/>
        </w:rPr>
        <w:t>est obligatoire</w:t>
      </w:r>
      <w:r>
        <w:rPr>
          <w:rFonts w:ascii="Arial" w:hAnsi="Arial" w:cs="Arial"/>
          <w:szCs w:val="22"/>
        </w:rPr>
        <w:t xml:space="preserve"> en cas de SAV à chaud</w:t>
      </w:r>
      <w:r w:rsidR="000561A3">
        <w:rPr>
          <w:rFonts w:ascii="Arial" w:hAnsi="Arial" w:cs="Arial"/>
          <w:szCs w:val="22"/>
        </w:rPr>
        <w:t xml:space="preserve"> : l’OI intègre le numéro de décharge communiqué au téléphone à l’OC </w:t>
      </w:r>
      <w:r w:rsidR="00C53D3E">
        <w:rPr>
          <w:rFonts w:ascii="Arial" w:hAnsi="Arial" w:cs="Arial"/>
          <w:szCs w:val="22"/>
        </w:rPr>
        <w:t>ou via e-mutation</w:t>
      </w:r>
    </w:p>
    <w:p w14:paraId="57798267" w14:textId="5F6C14FB" w:rsidR="000F2428" w:rsidRPr="00B16EE9" w:rsidRDefault="000F2428" w:rsidP="00B16EE9">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Il n’existe pas dans les autres typologies. </w:t>
      </w:r>
    </w:p>
    <w:p w14:paraId="3E2E57D2" w14:textId="7F5EF608" w:rsidR="000561A3" w:rsidRDefault="000561A3" w:rsidP="000561A3">
      <w:pPr>
        <w:pStyle w:val="Corpsdetexte"/>
        <w:numPr>
          <w:ilvl w:val="0"/>
          <w:numId w:val="28"/>
        </w:numPr>
        <w:tabs>
          <w:tab w:val="clear" w:pos="3969"/>
          <w:tab w:val="left" w:pos="709"/>
        </w:tabs>
        <w:rPr>
          <w:rFonts w:ascii="Arial" w:hAnsi="Arial" w:cs="Arial"/>
          <w:szCs w:val="22"/>
        </w:rPr>
      </w:pPr>
      <w:r w:rsidRPr="0077790A">
        <w:rPr>
          <w:rFonts w:ascii="Arial" w:hAnsi="Arial" w:cs="Arial"/>
          <w:szCs w:val="22"/>
        </w:rPr>
        <w:t xml:space="preserve">Le numéro de </w:t>
      </w:r>
      <w:r>
        <w:rPr>
          <w:rFonts w:ascii="Arial" w:hAnsi="Arial" w:cs="Arial"/>
          <w:szCs w:val="22"/>
        </w:rPr>
        <w:t>signalisation</w:t>
      </w:r>
      <w:r w:rsidR="000F2428">
        <w:rPr>
          <w:rFonts w:ascii="Arial" w:hAnsi="Arial" w:cs="Arial"/>
          <w:szCs w:val="22"/>
        </w:rPr>
        <w:t xml:space="preserve"> (NumeroSig)</w:t>
      </w:r>
      <w:r w:rsidRPr="0077790A">
        <w:rPr>
          <w:rFonts w:ascii="Arial" w:hAnsi="Arial" w:cs="Arial"/>
          <w:szCs w:val="22"/>
        </w:rPr>
        <w:t> :</w:t>
      </w:r>
      <w:r>
        <w:rPr>
          <w:rFonts w:ascii="Arial" w:hAnsi="Arial" w:cs="Arial"/>
          <w:szCs w:val="22"/>
        </w:rPr>
        <w:t xml:space="preserve"> </w:t>
      </w:r>
    </w:p>
    <w:p w14:paraId="0B89705B" w14:textId="306076DA" w:rsidR="000F2428" w:rsidRPr="009A3C8F" w:rsidRDefault="007F7EFE" w:rsidP="009A3C8F">
      <w:pPr>
        <w:pStyle w:val="Corpsdetexte"/>
        <w:numPr>
          <w:ilvl w:val="1"/>
          <w:numId w:val="28"/>
        </w:numPr>
        <w:tabs>
          <w:tab w:val="clear" w:pos="3969"/>
          <w:tab w:val="left" w:pos="709"/>
        </w:tabs>
        <w:rPr>
          <w:rFonts w:ascii="Arial" w:hAnsi="Arial" w:cs="Arial"/>
          <w:szCs w:val="22"/>
        </w:rPr>
      </w:pPr>
      <w:r>
        <w:rPr>
          <w:rFonts w:ascii="Arial" w:hAnsi="Arial" w:cs="Arial"/>
          <w:szCs w:val="22"/>
        </w:rPr>
        <w:t>Il est obligatoire e</w:t>
      </w:r>
      <w:r w:rsidR="000561A3">
        <w:rPr>
          <w:rFonts w:ascii="Arial" w:hAnsi="Arial" w:cs="Arial"/>
          <w:szCs w:val="22"/>
        </w:rPr>
        <w:t>n cas de SAV à froid, et la valeur attendue dans ce champ est le</w:t>
      </w:r>
      <w:r w:rsidR="000561A3" w:rsidRPr="0077790A">
        <w:rPr>
          <w:rFonts w:ascii="Arial" w:hAnsi="Arial" w:cs="Arial"/>
          <w:szCs w:val="22"/>
        </w:rPr>
        <w:t xml:space="preserve"> numéro de la signalisation de l'OI ('ReferenceSigSAVRacco' communiqué par l'OI d</w:t>
      </w:r>
      <w:r w:rsidR="000561A3">
        <w:rPr>
          <w:rFonts w:ascii="Arial" w:hAnsi="Arial" w:cs="Arial"/>
          <w:szCs w:val="22"/>
        </w:rPr>
        <w:t xml:space="preserve">ans l'AR de la signalisation), afin de permettre à l’OC d’identifier que le reprovisioning correspond au ticket n°xxx </w:t>
      </w:r>
    </w:p>
    <w:p w14:paraId="4ACFAA85" w14:textId="77777777" w:rsidR="000F2428" w:rsidRDefault="000F2428" w:rsidP="000F2428">
      <w:pPr>
        <w:pStyle w:val="Corpsdetexte"/>
        <w:numPr>
          <w:ilvl w:val="0"/>
          <w:numId w:val="28"/>
        </w:numPr>
        <w:tabs>
          <w:tab w:val="clear" w:pos="3969"/>
          <w:tab w:val="left" w:pos="709"/>
        </w:tabs>
        <w:rPr>
          <w:rFonts w:ascii="Arial" w:hAnsi="Arial" w:cs="Arial"/>
          <w:szCs w:val="22"/>
        </w:rPr>
      </w:pPr>
      <w:r w:rsidRPr="0077790A">
        <w:rPr>
          <w:rFonts w:ascii="Arial" w:hAnsi="Arial" w:cs="Arial"/>
          <w:szCs w:val="22"/>
        </w:rPr>
        <w:t xml:space="preserve">Le numéro de </w:t>
      </w:r>
      <w:r>
        <w:rPr>
          <w:rFonts w:ascii="Arial" w:hAnsi="Arial" w:cs="Arial"/>
          <w:szCs w:val="22"/>
        </w:rPr>
        <w:t>référence TP (ReferenceTP)</w:t>
      </w:r>
      <w:r w:rsidRPr="0077790A">
        <w:rPr>
          <w:rFonts w:ascii="Arial" w:hAnsi="Arial" w:cs="Arial"/>
          <w:szCs w:val="22"/>
        </w:rPr>
        <w:t> :</w:t>
      </w:r>
    </w:p>
    <w:p w14:paraId="13B1B96F" w14:textId="25C7E7EB" w:rsidR="008E13B7" w:rsidRDefault="000F2428" w:rsidP="000F2428">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 Il permet à l’OC de relier une reprov SAV reçue dans le cadre d’un TP réalisé par ‘OI en cas de REAM</w:t>
      </w:r>
      <w:r w:rsidR="003C1094">
        <w:rPr>
          <w:rFonts w:ascii="Arial" w:hAnsi="Arial" w:cs="Arial"/>
          <w:szCs w:val="22"/>
        </w:rPr>
        <w:t>E</w:t>
      </w:r>
      <w:r>
        <w:rPr>
          <w:rFonts w:ascii="Arial" w:hAnsi="Arial" w:cs="Arial"/>
          <w:szCs w:val="22"/>
        </w:rPr>
        <w:t>N</w:t>
      </w:r>
      <w:r w:rsidR="003C1094">
        <w:rPr>
          <w:rFonts w:ascii="Arial" w:hAnsi="Arial" w:cs="Arial"/>
          <w:szCs w:val="22"/>
        </w:rPr>
        <w:t>A</w:t>
      </w:r>
      <w:r>
        <w:rPr>
          <w:rFonts w:ascii="Arial" w:hAnsi="Arial" w:cs="Arial"/>
          <w:szCs w:val="22"/>
        </w:rPr>
        <w:t xml:space="preserve">GEMENT  ou ALIGNEMENT SI </w:t>
      </w:r>
    </w:p>
    <w:p w14:paraId="035FA2D6" w14:textId="53733177" w:rsidR="008F27AB" w:rsidRPr="00401ADD" w:rsidRDefault="000F2428" w:rsidP="007D64DD">
      <w:pPr>
        <w:pStyle w:val="Corpsdetexte"/>
        <w:tabs>
          <w:tab w:val="clear" w:pos="3969"/>
          <w:tab w:val="left" w:pos="709"/>
        </w:tabs>
        <w:rPr>
          <w:rFonts w:ascii="Arial" w:hAnsi="Arial" w:cs="Arial"/>
          <w:szCs w:val="22"/>
        </w:rPr>
      </w:pPr>
      <w:r w:rsidRPr="000F2428">
        <w:rPr>
          <w:rFonts w:ascii="Arial" w:hAnsi="Arial" w:cs="Arial"/>
          <w:szCs w:val="22"/>
        </w:rPr>
        <w:t>Dans le cas particulier des opérations VDR, le champs</w:t>
      </w:r>
      <w:r>
        <w:rPr>
          <w:rFonts w:ascii="Arial" w:hAnsi="Arial" w:cs="Arial"/>
          <w:szCs w:val="22"/>
        </w:rPr>
        <w:t xml:space="preserve"> ReferenceOrperationVDRInterneOi est à compléter (le champs référence TP est facultatif dans ce cas)</w:t>
      </w:r>
      <w:r w:rsidRPr="000F2428">
        <w:rPr>
          <w:rFonts w:ascii="Arial" w:hAnsi="Arial" w:cs="Arial"/>
          <w:szCs w:val="22"/>
        </w:rPr>
        <w:t xml:space="preserve"> </w:t>
      </w:r>
      <w:r w:rsidR="00C053A2" w:rsidRPr="000F2428">
        <w:rPr>
          <w:rFonts w:ascii="Arial" w:hAnsi="Arial" w:cs="Arial"/>
          <w:szCs w:val="22"/>
        </w:rPr>
        <w:t>En fibre dédié, dans le cas où le reprovisioning impacte le fichier position, l’OI doit également renvoyer le fichier position corrigé à l’OC</w:t>
      </w:r>
      <w:r w:rsidR="00B63FF7">
        <w:rPr>
          <w:rFonts w:ascii="Arial" w:hAnsi="Arial" w:cs="Arial"/>
          <w:szCs w:val="22"/>
        </w:rPr>
        <w:t xml:space="preserve"> avant la clôture du ticket</w:t>
      </w:r>
      <w:r w:rsidR="00C053A2" w:rsidRPr="000F2428">
        <w:rPr>
          <w:rFonts w:ascii="Arial" w:hAnsi="Arial" w:cs="Arial"/>
          <w:szCs w:val="22"/>
        </w:rPr>
        <w:t>. Les modalités d’envoi de ce nouveau fichier position seront à normaliser dans un chantier « vie du réseau ». Entre temps, il est convenu que chaque opérateur d’immeuble convienne des modalités d’envoi de ce fichier position avec l’opérateur commercial concerné</w:t>
      </w:r>
      <w:r w:rsidR="007D64DD" w:rsidRPr="000F2428">
        <w:rPr>
          <w:rFonts w:ascii="Arial" w:hAnsi="Arial" w:cs="Arial"/>
          <w:szCs w:val="22"/>
        </w:rPr>
        <w:t>.</w:t>
      </w:r>
    </w:p>
    <w:p w14:paraId="06F6A8F6" w14:textId="6201D9B6" w:rsidR="00C2657C" w:rsidRPr="00401ADD" w:rsidRDefault="00596626" w:rsidP="0080643A">
      <w:pPr>
        <w:pStyle w:val="Titre3"/>
        <w:numPr>
          <w:ilvl w:val="2"/>
          <w:numId w:val="25"/>
        </w:numPr>
        <w:rPr>
          <w:rFonts w:cs="Arial"/>
          <w:sz w:val="22"/>
          <w:szCs w:val="22"/>
        </w:rPr>
      </w:pPr>
      <w:bookmarkStart w:id="29" w:name="_Toc180687877"/>
      <w:r w:rsidRPr="00596626">
        <w:rPr>
          <w:rFonts w:cs="Arial"/>
          <w:sz w:val="22"/>
          <w:szCs w:val="22"/>
        </w:rPr>
        <w:t>AR_Notif_reprovSAV_</w:t>
      </w:r>
      <w:r w:rsidR="000F2428">
        <w:rPr>
          <w:rFonts w:cs="Arial"/>
          <w:sz w:val="22"/>
          <w:szCs w:val="22"/>
        </w:rPr>
        <w:t>2.0</w:t>
      </w:r>
      <w:bookmarkEnd w:id="29"/>
    </w:p>
    <w:p w14:paraId="3FBCA834" w14:textId="77777777" w:rsidR="00C2657C" w:rsidRPr="00401ADD" w:rsidRDefault="00C2657C">
      <w:pPr>
        <w:pStyle w:val="3CHAPTexte"/>
        <w:ind w:firstLine="0"/>
        <w:rPr>
          <w:rFonts w:ascii="Arial" w:hAnsi="Arial" w:cs="Arial"/>
          <w:szCs w:val="22"/>
        </w:rPr>
      </w:pPr>
    </w:p>
    <w:p w14:paraId="438DADA1" w14:textId="7846E636" w:rsidR="008A62F0" w:rsidRDefault="008A62F0">
      <w:pPr>
        <w:pStyle w:val="3CHAPTexte"/>
        <w:ind w:firstLine="0"/>
        <w:rPr>
          <w:rFonts w:ascii="Arial" w:hAnsi="Arial" w:cs="Arial"/>
          <w:szCs w:val="22"/>
        </w:rPr>
      </w:pPr>
      <w:r>
        <w:rPr>
          <w:rFonts w:ascii="Arial" w:hAnsi="Arial" w:cs="Arial"/>
          <w:szCs w:val="22"/>
        </w:rPr>
        <w:t xml:space="preserve">L’AR permet à l’OC de confirmer qu’il a bien reçu la notification de reprovisioning SAV de l’OI. </w:t>
      </w:r>
    </w:p>
    <w:p w14:paraId="2D4AD20E" w14:textId="77777777" w:rsidR="002874D7" w:rsidRDefault="008A62F0">
      <w:pPr>
        <w:pStyle w:val="3CHAPTexte"/>
        <w:ind w:firstLine="0"/>
        <w:rPr>
          <w:rFonts w:ascii="Arial" w:hAnsi="Arial" w:cs="Arial"/>
          <w:szCs w:val="22"/>
        </w:rPr>
      </w:pPr>
      <w:r>
        <w:rPr>
          <w:rFonts w:ascii="Arial" w:hAnsi="Arial" w:cs="Arial"/>
          <w:szCs w:val="22"/>
        </w:rPr>
        <w:t xml:space="preserve">L’OC peut </w:t>
      </w:r>
      <w:r w:rsidR="000D7148">
        <w:rPr>
          <w:rFonts w:ascii="Arial" w:hAnsi="Arial" w:cs="Arial"/>
          <w:szCs w:val="22"/>
        </w:rPr>
        <w:t>retourner un AR KO</w:t>
      </w:r>
      <w:r w:rsidR="002874D7">
        <w:rPr>
          <w:rFonts w:ascii="Arial" w:hAnsi="Arial" w:cs="Arial"/>
          <w:szCs w:val="22"/>
        </w:rPr>
        <w:t> :</w:t>
      </w:r>
    </w:p>
    <w:p w14:paraId="2A693163" w14:textId="77777777" w:rsidR="002874D7" w:rsidRDefault="002874D7" w:rsidP="002874D7">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suite à vérification </w:t>
      </w:r>
      <w:r w:rsidR="00C2657C" w:rsidRPr="00401ADD">
        <w:rPr>
          <w:rFonts w:ascii="Arial" w:hAnsi="Arial" w:cs="Arial"/>
          <w:szCs w:val="22"/>
        </w:rPr>
        <w:t>syntaxique</w:t>
      </w:r>
      <w:r>
        <w:rPr>
          <w:rFonts w:ascii="Arial" w:hAnsi="Arial" w:cs="Arial"/>
          <w:szCs w:val="22"/>
        </w:rPr>
        <w:t xml:space="preserve">, par exemple si </w:t>
      </w:r>
      <w:r w:rsidR="00C2657C" w:rsidRPr="00401ADD">
        <w:rPr>
          <w:rFonts w:ascii="Arial" w:hAnsi="Arial" w:cs="Arial"/>
          <w:szCs w:val="22"/>
        </w:rPr>
        <w:t>le nombre</w:t>
      </w:r>
      <w:r>
        <w:rPr>
          <w:rFonts w:ascii="Arial" w:hAnsi="Arial" w:cs="Arial"/>
          <w:szCs w:val="22"/>
        </w:rPr>
        <w:t xml:space="preserve">, </w:t>
      </w:r>
      <w:r w:rsidR="00C2657C" w:rsidRPr="00401ADD">
        <w:rPr>
          <w:rFonts w:ascii="Arial" w:hAnsi="Arial" w:cs="Arial"/>
          <w:szCs w:val="22"/>
        </w:rPr>
        <w:t xml:space="preserve">le format </w:t>
      </w:r>
      <w:r>
        <w:rPr>
          <w:rFonts w:ascii="Arial" w:hAnsi="Arial" w:cs="Arial"/>
          <w:szCs w:val="22"/>
        </w:rPr>
        <w:t>ou la</w:t>
      </w:r>
      <w:r w:rsidR="00C2657C" w:rsidRPr="00401ADD">
        <w:rPr>
          <w:rFonts w:ascii="Arial" w:hAnsi="Arial" w:cs="Arial"/>
          <w:szCs w:val="22"/>
        </w:rPr>
        <w:t xml:space="preserve"> présence</w:t>
      </w:r>
      <w:r>
        <w:rPr>
          <w:rFonts w:ascii="Arial" w:hAnsi="Arial" w:cs="Arial"/>
          <w:szCs w:val="22"/>
        </w:rPr>
        <w:t xml:space="preserve"> </w:t>
      </w:r>
      <w:r w:rsidRPr="00401ADD">
        <w:rPr>
          <w:rFonts w:ascii="Arial" w:hAnsi="Arial" w:cs="Arial"/>
          <w:szCs w:val="22"/>
        </w:rPr>
        <w:t>des champs</w:t>
      </w:r>
      <w:r>
        <w:rPr>
          <w:rFonts w:ascii="Arial" w:hAnsi="Arial" w:cs="Arial"/>
          <w:szCs w:val="22"/>
        </w:rPr>
        <w:t xml:space="preserve"> obligatoires ne sont pas respectés.</w:t>
      </w:r>
    </w:p>
    <w:p w14:paraId="209875B0" w14:textId="77777777" w:rsidR="002874D7" w:rsidRDefault="002874D7" w:rsidP="002874D7">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ou suite à vérification du contenu, par exemple si les références sont inconnues de l’OC </w:t>
      </w:r>
    </w:p>
    <w:p w14:paraId="4A3FF39A" w14:textId="6618F8CC" w:rsidR="00FD745D" w:rsidRDefault="000936C1" w:rsidP="00E530C2">
      <w:pPr>
        <w:pStyle w:val="Corpsdetexte"/>
        <w:tabs>
          <w:tab w:val="clear" w:pos="3969"/>
          <w:tab w:val="left" w:pos="709"/>
        </w:tabs>
        <w:rPr>
          <w:rFonts w:ascii="Arial" w:hAnsi="Arial" w:cs="Arial"/>
          <w:szCs w:val="22"/>
        </w:rPr>
      </w:pPr>
      <w:r>
        <w:rPr>
          <w:rFonts w:ascii="Arial" w:hAnsi="Arial" w:cs="Arial"/>
          <w:szCs w:val="22"/>
        </w:rPr>
        <w:t>L’AR peut contenir plusieurs lignes correspondant à plusieurs notifications de reprovisioning. La référence de prise (PTO)</w:t>
      </w:r>
      <w:r w:rsidR="00EC610E">
        <w:rPr>
          <w:rFonts w:ascii="Arial" w:hAnsi="Arial" w:cs="Arial"/>
          <w:szCs w:val="22"/>
        </w:rPr>
        <w:t xml:space="preserve"> et la référence prestation prise servent à identifier l’accès concerné</w:t>
      </w:r>
      <w:r w:rsidR="00E52E04">
        <w:rPr>
          <w:rFonts w:ascii="Arial" w:hAnsi="Arial" w:cs="Arial"/>
          <w:szCs w:val="22"/>
        </w:rPr>
        <w:t xml:space="preserve"> et l’identifiant de reprovisioning sert à identifier le reprovisioning concerné</w:t>
      </w:r>
      <w:r w:rsidR="00EC610E">
        <w:rPr>
          <w:rFonts w:ascii="Arial" w:hAnsi="Arial" w:cs="Arial"/>
          <w:szCs w:val="22"/>
        </w:rPr>
        <w:t xml:space="preserve">. </w:t>
      </w:r>
    </w:p>
    <w:p w14:paraId="66C81261" w14:textId="77777777" w:rsidR="004650FD" w:rsidRDefault="004650FD" w:rsidP="00E530C2">
      <w:pPr>
        <w:pStyle w:val="Corpsdetexte"/>
        <w:tabs>
          <w:tab w:val="clear" w:pos="3969"/>
          <w:tab w:val="left" w:pos="709"/>
        </w:tabs>
        <w:rPr>
          <w:rFonts w:ascii="Arial" w:hAnsi="Arial" w:cs="Arial"/>
          <w:szCs w:val="22"/>
        </w:rPr>
      </w:pPr>
    </w:p>
    <w:p w14:paraId="127149C4" w14:textId="77777777" w:rsidR="00A7252E" w:rsidRPr="00401ADD" w:rsidRDefault="006818D9" w:rsidP="00A7252E">
      <w:pPr>
        <w:pStyle w:val="Titre2"/>
        <w:numPr>
          <w:ilvl w:val="1"/>
          <w:numId w:val="25"/>
        </w:numPr>
        <w:ind w:firstLine="0"/>
        <w:rPr>
          <w:rFonts w:cs="Arial"/>
          <w:sz w:val="22"/>
          <w:szCs w:val="22"/>
        </w:rPr>
      </w:pPr>
      <w:bookmarkStart w:id="30" w:name="_Toc180687878"/>
      <w:r>
        <w:rPr>
          <w:rFonts w:cs="Arial"/>
          <w:sz w:val="22"/>
          <w:szCs w:val="22"/>
        </w:rPr>
        <w:t>Mode d’envoi</w:t>
      </w:r>
      <w:bookmarkEnd w:id="30"/>
    </w:p>
    <w:p w14:paraId="1F27B07C" w14:textId="77777777" w:rsidR="00FD745D" w:rsidRDefault="00FD745D" w:rsidP="00A7252E">
      <w:pPr>
        <w:pStyle w:val="Corpsdetexte"/>
        <w:tabs>
          <w:tab w:val="clear" w:pos="3969"/>
          <w:tab w:val="left" w:pos="709"/>
        </w:tabs>
        <w:rPr>
          <w:rFonts w:ascii="Arial" w:hAnsi="Arial" w:cs="Arial"/>
          <w:szCs w:val="22"/>
        </w:rPr>
      </w:pPr>
      <w:r w:rsidRPr="00FD745D">
        <w:rPr>
          <w:rFonts w:ascii="Arial" w:hAnsi="Arial" w:cs="Arial"/>
          <w:szCs w:val="22"/>
        </w:rPr>
        <w:t>Les échanges inter-opérateurs se font par envoi de fichiers csv. Ils peuvent être envoyés par exemple, par mail, par dépôt sur plateforme ou autre méthode d’envoi de fichiers électroniques.</w:t>
      </w:r>
    </w:p>
    <w:p w14:paraId="50AA3513" w14:textId="7CDD865E" w:rsidR="00A7252E" w:rsidRDefault="00A7252E" w:rsidP="00A7252E">
      <w:pPr>
        <w:pStyle w:val="Corpsdetexte"/>
        <w:tabs>
          <w:tab w:val="clear" w:pos="3969"/>
          <w:tab w:val="left" w:pos="709"/>
        </w:tabs>
        <w:rPr>
          <w:rFonts w:ascii="Arial" w:hAnsi="Arial" w:cs="Arial"/>
          <w:szCs w:val="22"/>
        </w:rPr>
      </w:pPr>
      <w:r w:rsidRPr="00A7252E">
        <w:rPr>
          <w:rFonts w:ascii="Arial" w:hAnsi="Arial" w:cs="Arial"/>
          <w:szCs w:val="22"/>
        </w:rPr>
        <w:t xml:space="preserve">Chaque fichier peut contenir autant de lignes que de </w:t>
      </w:r>
      <w:r>
        <w:rPr>
          <w:rFonts w:ascii="Arial" w:hAnsi="Arial" w:cs="Arial"/>
          <w:szCs w:val="22"/>
        </w:rPr>
        <w:t>notification de reprovisioning</w:t>
      </w:r>
      <w:r w:rsidRPr="00A7252E">
        <w:rPr>
          <w:rFonts w:ascii="Arial" w:hAnsi="Arial" w:cs="Arial"/>
          <w:szCs w:val="22"/>
        </w:rPr>
        <w:t>, ch</w:t>
      </w:r>
      <w:r>
        <w:rPr>
          <w:rFonts w:ascii="Arial" w:hAnsi="Arial" w:cs="Arial"/>
          <w:szCs w:val="22"/>
        </w:rPr>
        <w:t>aque ligne correspondant à une notification de reprovisioning</w:t>
      </w:r>
      <w:r w:rsidRPr="00A7252E">
        <w:rPr>
          <w:rFonts w:ascii="Arial" w:hAnsi="Arial" w:cs="Arial"/>
          <w:szCs w:val="22"/>
        </w:rPr>
        <w:t xml:space="preserve">. </w:t>
      </w:r>
      <w:r>
        <w:rPr>
          <w:rFonts w:ascii="Arial" w:hAnsi="Arial" w:cs="Arial"/>
          <w:szCs w:val="22"/>
        </w:rPr>
        <w:t>De la même façon, l</w:t>
      </w:r>
      <w:r w:rsidRPr="00A7252E">
        <w:rPr>
          <w:rFonts w:ascii="Arial" w:hAnsi="Arial" w:cs="Arial"/>
          <w:szCs w:val="22"/>
        </w:rPr>
        <w:t>es AR peuvent être groupés dans un même fichier d’AR contenant des AR OK et des AR KO</w:t>
      </w:r>
      <w:r w:rsidR="002F3E52">
        <w:rPr>
          <w:rFonts w:ascii="Arial" w:hAnsi="Arial" w:cs="Arial"/>
          <w:szCs w:val="22"/>
        </w:rPr>
        <w:t>.</w:t>
      </w:r>
    </w:p>
    <w:p w14:paraId="2AE3AB20" w14:textId="78566B66" w:rsidR="00E20CBA" w:rsidRPr="00401ADD" w:rsidRDefault="002F3E52" w:rsidP="004650FD">
      <w:pPr>
        <w:pStyle w:val="Corpsdetexte"/>
        <w:tabs>
          <w:tab w:val="clear" w:pos="3969"/>
          <w:tab w:val="left" w:pos="709"/>
        </w:tabs>
        <w:rPr>
          <w:rFonts w:ascii="Arial" w:hAnsi="Arial" w:cs="Arial"/>
          <w:szCs w:val="22"/>
        </w:rPr>
      </w:pPr>
      <w:r>
        <w:rPr>
          <w:rFonts w:ascii="Arial" w:hAnsi="Arial" w:cs="Arial"/>
          <w:szCs w:val="22"/>
        </w:rPr>
        <w:t xml:space="preserve">Chaque AR répond à une ligne de notification reçue. </w:t>
      </w:r>
      <w:r w:rsidR="00A7252E" w:rsidRPr="00A7252E">
        <w:rPr>
          <w:rFonts w:ascii="Arial" w:hAnsi="Arial" w:cs="Arial"/>
          <w:szCs w:val="22"/>
        </w:rPr>
        <w:t>Le mode d’envoi, la fréquence d’envoi et les limitations éventuelles associées sont à la discrétion des opérateurs qui contractualisent deux à deux.</w:t>
      </w:r>
    </w:p>
    <w:p w14:paraId="7B28AB5C" w14:textId="77777777" w:rsidR="00C2657C" w:rsidRPr="00401ADD" w:rsidRDefault="00C2657C">
      <w:pPr>
        <w:pStyle w:val="3CHAPTexte"/>
        <w:rPr>
          <w:rFonts w:ascii="Arial" w:hAnsi="Arial" w:cs="Arial"/>
          <w:szCs w:val="22"/>
        </w:rPr>
      </w:pPr>
    </w:p>
    <w:sectPr w:rsidR="00C2657C" w:rsidRPr="00401ADD" w:rsidSect="002531DB">
      <w:pgSz w:w="11900" w:h="16840"/>
      <w:pgMar w:top="851" w:right="851" w:bottom="567" w:left="1418" w:header="567"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E2DDE" w14:textId="77777777" w:rsidR="00583C79" w:rsidRDefault="00583C79" w:rsidP="00A42457">
      <w:pPr>
        <w:pStyle w:val="01SOMMTitre"/>
      </w:pPr>
      <w:r>
        <w:separator/>
      </w:r>
    </w:p>
  </w:endnote>
  <w:endnote w:type="continuationSeparator" w:id="0">
    <w:p w14:paraId="7E2C6B09" w14:textId="77777777" w:rsidR="00583C79" w:rsidRDefault="00583C79"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BDF94" w14:textId="08AF930D" w:rsidR="00401ADD" w:rsidRPr="00884FFA" w:rsidRDefault="00401ADD" w:rsidP="00401AD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 xml:space="preserve">présentation du </w:t>
    </w:r>
    <w:r w:rsidR="00047A58">
      <w:rPr>
        <w:rFonts w:ascii="Arial" w:hAnsi="Arial" w:cs="Arial"/>
      </w:rPr>
      <w:t>flux de notification de reprovisioning SAV</w:t>
    </w:r>
    <w:r w:rsidRPr="00884FFA">
      <w:rPr>
        <w:rFonts w:ascii="Arial" w:hAnsi="Arial" w:cs="Arial"/>
      </w:rPr>
      <w:tab/>
    </w:r>
    <w:r w:rsidR="008E13B7" w:rsidRPr="00884FFA">
      <w:rPr>
        <w:rStyle w:val="Numrodepage"/>
        <w:rFonts w:cs="Arial"/>
      </w:rPr>
      <w:fldChar w:fldCharType="begin"/>
    </w:r>
    <w:r w:rsidRPr="00884FFA">
      <w:rPr>
        <w:rStyle w:val="Numrodepage"/>
        <w:rFonts w:cs="Arial"/>
      </w:rPr>
      <w:instrText xml:space="preserve"> PAGE </w:instrText>
    </w:r>
    <w:r w:rsidR="008E13B7" w:rsidRPr="00884FFA">
      <w:rPr>
        <w:rStyle w:val="Numrodepage"/>
        <w:rFonts w:cs="Arial"/>
      </w:rPr>
      <w:fldChar w:fldCharType="separate"/>
    </w:r>
    <w:r w:rsidR="00710ACF">
      <w:rPr>
        <w:rStyle w:val="Numrodepage"/>
        <w:rFonts w:cs="Arial"/>
        <w:noProof/>
      </w:rPr>
      <w:t>1</w:t>
    </w:r>
    <w:r w:rsidR="008E13B7" w:rsidRPr="00884FFA">
      <w:rPr>
        <w:rStyle w:val="Numrodepage"/>
        <w:rFonts w:cs="Arial"/>
      </w:rPr>
      <w:fldChar w:fldCharType="end"/>
    </w:r>
    <w:r w:rsidRPr="00884FFA">
      <w:rPr>
        <w:rStyle w:val="Numrodepage"/>
        <w:rFonts w:cs="Arial"/>
      </w:rPr>
      <w:tab/>
    </w:r>
  </w:p>
  <w:p w14:paraId="5E8D02A9" w14:textId="77777777" w:rsidR="00C2657C" w:rsidRDefault="00C2657C"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D8626" w14:textId="77777777" w:rsidR="00583C79" w:rsidRDefault="00583C79" w:rsidP="00A42457">
      <w:pPr>
        <w:pStyle w:val="01SOMMTitre"/>
      </w:pPr>
      <w:r>
        <w:separator/>
      </w:r>
    </w:p>
  </w:footnote>
  <w:footnote w:type="continuationSeparator" w:id="0">
    <w:p w14:paraId="71C08D3A" w14:textId="77777777" w:rsidR="00583C79" w:rsidRDefault="00583C79" w:rsidP="00A42457">
      <w:pPr>
        <w:pStyle w:val="01SOMMTit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4EF17" w14:textId="77777777" w:rsidR="00C2657C" w:rsidRDefault="001C0A65" w:rsidP="00401ADD">
    <w:pPr>
      <w:ind w:left="-993"/>
    </w:pPr>
    <w:r>
      <w:rPr>
        <w:noProof/>
      </w:rPr>
      <w:drawing>
        <wp:inline distT="0" distB="0" distL="0" distR="0" wp14:anchorId="035F5323" wp14:editId="7B052746">
          <wp:extent cx="7010400" cy="1343025"/>
          <wp:effectExtent l="0" t="0" r="0" b="9525"/>
          <wp:docPr id="10"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0" cy="1343025"/>
                  </a:xfrm>
                  <a:prstGeom prst="rect">
                    <a:avLst/>
                  </a:prstGeom>
                  <a:noFill/>
                  <a:ln>
                    <a:noFill/>
                  </a:ln>
                </pic:spPr>
              </pic:pic>
            </a:graphicData>
          </a:graphic>
        </wp:inline>
      </w:drawing>
    </w:r>
  </w:p>
  <w:p w14:paraId="09953FB8" w14:textId="77777777" w:rsidR="00C2657C" w:rsidRDefault="00C2657C" w:rsidP="002F1F42"/>
  <w:p w14:paraId="3DBA1AB5" w14:textId="77777777" w:rsidR="00C2657C" w:rsidRDefault="00C2657C" w:rsidP="002F1F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3" type="#_x0000_t75" style="width:30pt;height:30pt" o:bullet="t">
        <v:imagedata r:id="rId1" o:title=""/>
      </v:shape>
    </w:pict>
  </w:numPicBullet>
  <w:numPicBullet w:numPicBulletId="1">
    <w:pict>
      <v:shape id="_x0000_i1414" type="#_x0000_t75" style="width:6pt;height:6pt" o:bullet="t">
        <v:imagedata r:id="rId2" o:title=""/>
      </v:shape>
    </w:pict>
  </w:numPicBullet>
  <w:numPicBullet w:numPicBulletId="2">
    <w:pict>
      <v:shape id="_x0000_i1415" type="#_x0000_t75" style="width:9pt;height:8.4pt" o:bullet="t">
        <v:imagedata r:id="rId3" o:title=""/>
      </v:shape>
    </w:pict>
  </w:numPicBullet>
  <w:numPicBullet w:numPicBulletId="3">
    <w:pict>
      <v:shape id="_x0000_i1416" type="#_x0000_t75" style="width:13.8pt;height:28.2pt" o:bullet="t">
        <v:imagedata r:id="rId4" o:title=""/>
      </v:shape>
    </w:pict>
  </w:numPicBullet>
  <w:numPicBullet w:numPicBulletId="4">
    <w:pict>
      <v:shape id="_x0000_i1417" type="#_x0000_t75" style="width:13.8pt;height:28.2pt" o:bullet="t">
        <v:imagedata r:id="rId5" o:title=""/>
      </v:shape>
    </w:pict>
  </w:numPicBullet>
  <w:numPicBullet w:numPicBulletId="5">
    <w:pict>
      <v:shape id="_x0000_i1418" type="#_x0000_t75" style="width:28.2pt;height:24pt" o:bullet="t">
        <v:imagedata r:id="rId6" o:title=""/>
      </v:shape>
    </w:pict>
  </w:numPicBullet>
  <w:numPicBullet w:numPicBulletId="6">
    <w:pict>
      <v:shape id="_x0000_i1419" type="#_x0000_t75" style="width:24.6pt;height:18pt" o:bullet="t">
        <v:imagedata r:id="rId7" o:title=""/>
      </v:shape>
    </w:pict>
  </w:numPicBullet>
  <w:numPicBullet w:numPicBulletId="7">
    <w:pict>
      <v:shape id="_x0000_i1420" type="#_x0000_t75" style="width:45pt;height:45pt" o:bullet="t">
        <v:imagedata r:id="rId8" o:title=""/>
      </v:shape>
    </w:pict>
  </w:numPicBullet>
  <w:numPicBullet w:numPicBulletId="8">
    <w:pict>
      <v:shape id="_x0000_i1421" type="#_x0000_t75" style="width:4.2pt;height:9.6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FFFFFF82"/>
    <w:multiLevelType w:val="singleLevel"/>
    <w:tmpl w:val="93C68EA2"/>
    <w:lvl w:ilvl="0">
      <w:start w:val="1"/>
      <w:numFmt w:val="bullet"/>
      <w:pStyle w:val="2CHAPSous-TitreN"/>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4A3E8734"/>
    <w:lvl w:ilvl="0">
      <w:start w:val="1"/>
      <w:numFmt w:val="decimal"/>
      <w:pStyle w:val="Listepuces"/>
      <w:lvlText w:val="%1."/>
      <w:lvlJc w:val="left"/>
      <w:pPr>
        <w:tabs>
          <w:tab w:val="num" w:pos="360"/>
        </w:tabs>
        <w:ind w:left="360" w:hanging="360"/>
      </w:pPr>
      <w:rPr>
        <w:rFonts w:cs="Times New Roman"/>
      </w:rPr>
    </w:lvl>
  </w:abstractNum>
  <w:abstractNum w:abstractNumId="3" w15:restartNumberingAfterBreak="0">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AC2C29"/>
    <w:multiLevelType w:val="hybridMultilevel"/>
    <w:tmpl w:val="96887DA8"/>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9B4D09"/>
    <w:multiLevelType w:val="hybridMultilevel"/>
    <w:tmpl w:val="B09CE4D8"/>
    <w:lvl w:ilvl="0" w:tplc="74626A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337DD0"/>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9" w15:restartNumberingAfterBreak="0">
    <w:nsid w:val="1E555118"/>
    <w:multiLevelType w:val="hybridMultilevel"/>
    <w:tmpl w:val="88BAD6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0" w15:restartNumberingAfterBreak="0">
    <w:nsid w:val="1EC528E6"/>
    <w:multiLevelType w:val="hybridMultilevel"/>
    <w:tmpl w:val="849CEA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2" w15:restartNumberingAfterBreak="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6A2753"/>
    <w:multiLevelType w:val="hybridMultilevel"/>
    <w:tmpl w:val="90BCEF9C"/>
    <w:lvl w:ilvl="0" w:tplc="040C0003">
      <w:start w:val="1"/>
      <w:numFmt w:val="bullet"/>
      <w:lvlText w:val="o"/>
      <w:lvlJc w:val="left"/>
      <w:pPr>
        <w:ind w:left="720" w:hanging="360"/>
      </w:pPr>
      <w:rPr>
        <w:rFonts w:ascii="Courier New" w:hAnsi="Courier New" w:cs="Courier New" w:hint="default"/>
      </w:rPr>
    </w:lvl>
    <w:lvl w:ilvl="1" w:tplc="040C0005">
      <w:start w:val="1"/>
      <w:numFmt w:val="bullet"/>
      <w:lvlText w:val=""/>
      <w:lvlJc w:val="left"/>
      <w:pPr>
        <w:ind w:left="1440" w:hanging="360"/>
      </w:pPr>
      <w:rPr>
        <w:rFonts w:ascii="Wingdings" w:hAnsi="Wingdings"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6" w15:restartNumberingAfterBreak="0">
    <w:nsid w:val="2A194871"/>
    <w:multiLevelType w:val="hybridMultilevel"/>
    <w:tmpl w:val="CE4CF6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9" w15:restartNumberingAfterBreak="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C77964"/>
    <w:multiLevelType w:val="hybridMultilevel"/>
    <w:tmpl w:val="ACE69D6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816F9"/>
    <w:multiLevelType w:val="hybridMultilevel"/>
    <w:tmpl w:val="1548EF80"/>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4" w15:restartNumberingAfterBreak="0">
    <w:nsid w:val="3C037E55"/>
    <w:multiLevelType w:val="hybridMultilevel"/>
    <w:tmpl w:val="CE482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A629AD"/>
    <w:multiLevelType w:val="hybridMultilevel"/>
    <w:tmpl w:val="3702BB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30" w15:restartNumberingAfterBreak="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792BE2"/>
    <w:multiLevelType w:val="hybridMultilevel"/>
    <w:tmpl w:val="561E3E7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EF5697"/>
    <w:multiLevelType w:val="hybridMultilevel"/>
    <w:tmpl w:val="1F28A8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3" w15:restartNumberingAfterBreak="0">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287FD8"/>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35" w15:restartNumberingAfterBreak="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6" w15:restartNumberingAfterBreak="0">
    <w:nsid w:val="66286AF4"/>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37" w15:restartNumberingAfterBreak="0">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9" w15:restartNumberingAfterBreak="0">
    <w:nsid w:val="6CCB6E74"/>
    <w:multiLevelType w:val="hybridMultilevel"/>
    <w:tmpl w:val="6E8EC11E"/>
    <w:lvl w:ilvl="0" w:tplc="E0860B9A">
      <w:start w:val="1"/>
      <w:numFmt w:val="bullet"/>
      <w:pStyle w:val="TM2"/>
      <w:lvlText w:val=""/>
      <w:lvlJc w:val="left"/>
      <w:pPr>
        <w:tabs>
          <w:tab w:val="num" w:pos="2268"/>
        </w:tabs>
        <w:ind w:left="2268"/>
      </w:pPr>
      <w:rPr>
        <w:rFonts w:ascii="Wingdings" w:hAnsi="Wingdings" w:hint="default"/>
        <w:color w:val="009FC3"/>
        <w:sz w:val="16"/>
      </w:rPr>
    </w:lvl>
    <w:lvl w:ilvl="1" w:tplc="3AE835AE">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41" w15:restartNumberingAfterBreak="0">
    <w:nsid w:val="74680E64"/>
    <w:multiLevelType w:val="hybridMultilevel"/>
    <w:tmpl w:val="305469F2"/>
    <w:lvl w:ilvl="0" w:tplc="DEFE6FBC">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2" w15:restartNumberingAfterBreak="0">
    <w:nsid w:val="7E9D15A1"/>
    <w:multiLevelType w:val="hybridMultilevel"/>
    <w:tmpl w:val="D0B2E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5976538">
    <w:abstractNumId w:val="2"/>
  </w:num>
  <w:num w:numId="2" w16cid:durableId="1358121033">
    <w:abstractNumId w:val="1"/>
  </w:num>
  <w:num w:numId="3" w16cid:durableId="864247526">
    <w:abstractNumId w:val="1"/>
  </w:num>
  <w:num w:numId="4" w16cid:durableId="478546062">
    <w:abstractNumId w:val="39"/>
  </w:num>
  <w:num w:numId="5" w16cid:durableId="1005328894">
    <w:abstractNumId w:val="38"/>
  </w:num>
  <w:num w:numId="6" w16cid:durableId="1011031653">
    <w:abstractNumId w:val="33"/>
  </w:num>
  <w:num w:numId="7" w16cid:durableId="188380315">
    <w:abstractNumId w:val="22"/>
  </w:num>
  <w:num w:numId="8" w16cid:durableId="945698460">
    <w:abstractNumId w:val="27"/>
  </w:num>
  <w:num w:numId="9" w16cid:durableId="256713619">
    <w:abstractNumId w:val="7"/>
  </w:num>
  <w:num w:numId="10" w16cid:durableId="795636041">
    <w:abstractNumId w:val="30"/>
  </w:num>
  <w:num w:numId="11" w16cid:durableId="211579832">
    <w:abstractNumId w:val="19"/>
  </w:num>
  <w:num w:numId="12" w16cid:durableId="1117529537">
    <w:abstractNumId w:val="26"/>
  </w:num>
  <w:num w:numId="13" w16cid:durableId="1492066821">
    <w:abstractNumId w:val="40"/>
  </w:num>
  <w:num w:numId="14" w16cid:durableId="1328249597">
    <w:abstractNumId w:val="15"/>
  </w:num>
  <w:num w:numId="15" w16cid:durableId="672495222">
    <w:abstractNumId w:val="0"/>
  </w:num>
  <w:num w:numId="16" w16cid:durableId="2114400708">
    <w:abstractNumId w:val="12"/>
  </w:num>
  <w:num w:numId="17" w16cid:durableId="922184341">
    <w:abstractNumId w:val="37"/>
  </w:num>
  <w:num w:numId="18" w16cid:durableId="606960240">
    <w:abstractNumId w:val="17"/>
  </w:num>
  <w:num w:numId="19" w16cid:durableId="1280184365">
    <w:abstractNumId w:val="18"/>
  </w:num>
  <w:num w:numId="20" w16cid:durableId="1309046530">
    <w:abstractNumId w:val="3"/>
  </w:num>
  <w:num w:numId="21" w16cid:durableId="698819771">
    <w:abstractNumId w:val="4"/>
  </w:num>
  <w:num w:numId="22" w16cid:durableId="1456169900">
    <w:abstractNumId w:val="20"/>
  </w:num>
  <w:num w:numId="23" w16cid:durableId="622226347">
    <w:abstractNumId w:val="35"/>
  </w:num>
  <w:num w:numId="24" w16cid:durableId="999426044">
    <w:abstractNumId w:val="14"/>
  </w:num>
  <w:num w:numId="25" w16cid:durableId="553195890">
    <w:abstractNumId w:val="11"/>
  </w:num>
  <w:num w:numId="26" w16cid:durableId="1194807162">
    <w:abstractNumId w:val="29"/>
    <w:lvlOverride w:ilvl="0">
      <w:startOverride w:val="1"/>
    </w:lvlOverride>
  </w:num>
  <w:num w:numId="27" w16cid:durableId="793642730">
    <w:abstractNumId w:val="25"/>
  </w:num>
  <w:num w:numId="28" w16cid:durableId="625964508">
    <w:abstractNumId w:val="28"/>
  </w:num>
  <w:num w:numId="29" w16cid:durableId="284702244">
    <w:abstractNumId w:val="16"/>
  </w:num>
  <w:num w:numId="30" w16cid:durableId="1510026684">
    <w:abstractNumId w:val="24"/>
  </w:num>
  <w:num w:numId="31" w16cid:durableId="567299635">
    <w:abstractNumId w:val="32"/>
  </w:num>
  <w:num w:numId="32" w16cid:durableId="1930655539">
    <w:abstractNumId w:val="23"/>
  </w:num>
  <w:num w:numId="33" w16cid:durableId="1521162832">
    <w:abstractNumId w:val="31"/>
  </w:num>
  <w:num w:numId="34" w16cid:durableId="1506356439">
    <w:abstractNumId w:val="9"/>
  </w:num>
  <w:num w:numId="35" w16cid:durableId="932780315">
    <w:abstractNumId w:val="5"/>
  </w:num>
  <w:num w:numId="36" w16cid:durableId="363483514">
    <w:abstractNumId w:val="42"/>
  </w:num>
  <w:num w:numId="37" w16cid:durableId="1010764467">
    <w:abstractNumId w:val="10"/>
  </w:num>
  <w:num w:numId="38" w16cid:durableId="1538277544">
    <w:abstractNumId w:val="6"/>
  </w:num>
  <w:num w:numId="39" w16cid:durableId="302734118">
    <w:abstractNumId w:val="36"/>
  </w:num>
  <w:num w:numId="40" w16cid:durableId="1901285192">
    <w:abstractNumId w:val="41"/>
  </w:num>
  <w:num w:numId="41" w16cid:durableId="295109876">
    <w:abstractNumId w:val="13"/>
  </w:num>
  <w:num w:numId="42" w16cid:durableId="933054763">
    <w:abstractNumId w:val="21"/>
  </w:num>
  <w:num w:numId="43" w16cid:durableId="1513448242">
    <w:abstractNumId w:val="8"/>
  </w:num>
  <w:num w:numId="44" w16cid:durableId="987244005">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1DB"/>
    <w:rsid w:val="000007E4"/>
    <w:rsid w:val="00010964"/>
    <w:rsid w:val="00013535"/>
    <w:rsid w:val="00013DD8"/>
    <w:rsid w:val="00014639"/>
    <w:rsid w:val="00015004"/>
    <w:rsid w:val="00025C35"/>
    <w:rsid w:val="00026108"/>
    <w:rsid w:val="00032404"/>
    <w:rsid w:val="00032F4F"/>
    <w:rsid w:val="0004077A"/>
    <w:rsid w:val="000420D5"/>
    <w:rsid w:val="00043036"/>
    <w:rsid w:val="00047A58"/>
    <w:rsid w:val="0005150F"/>
    <w:rsid w:val="000561A3"/>
    <w:rsid w:val="00057EB9"/>
    <w:rsid w:val="00070832"/>
    <w:rsid w:val="0008303F"/>
    <w:rsid w:val="000936C1"/>
    <w:rsid w:val="000947AC"/>
    <w:rsid w:val="0009517C"/>
    <w:rsid w:val="0009710B"/>
    <w:rsid w:val="000B6B34"/>
    <w:rsid w:val="000B6C13"/>
    <w:rsid w:val="000B7460"/>
    <w:rsid w:val="000B74E7"/>
    <w:rsid w:val="000B79AA"/>
    <w:rsid w:val="000C2068"/>
    <w:rsid w:val="000C60C4"/>
    <w:rsid w:val="000D34A5"/>
    <w:rsid w:val="000D7148"/>
    <w:rsid w:val="000E0B3B"/>
    <w:rsid w:val="000F2428"/>
    <w:rsid w:val="000F6A78"/>
    <w:rsid w:val="000F796D"/>
    <w:rsid w:val="00106BA1"/>
    <w:rsid w:val="001075FE"/>
    <w:rsid w:val="00115F1A"/>
    <w:rsid w:val="00116720"/>
    <w:rsid w:val="00120055"/>
    <w:rsid w:val="00131086"/>
    <w:rsid w:val="001346DF"/>
    <w:rsid w:val="00141F61"/>
    <w:rsid w:val="00141FA8"/>
    <w:rsid w:val="00143A9B"/>
    <w:rsid w:val="00145ED7"/>
    <w:rsid w:val="00165479"/>
    <w:rsid w:val="00172BAF"/>
    <w:rsid w:val="00174A02"/>
    <w:rsid w:val="00182358"/>
    <w:rsid w:val="00183E96"/>
    <w:rsid w:val="0018414C"/>
    <w:rsid w:val="001B0C2B"/>
    <w:rsid w:val="001B0C86"/>
    <w:rsid w:val="001C0A65"/>
    <w:rsid w:val="001C25CD"/>
    <w:rsid w:val="001C32DA"/>
    <w:rsid w:val="001C33C0"/>
    <w:rsid w:val="001D0912"/>
    <w:rsid w:val="001D65E6"/>
    <w:rsid w:val="001E2BF7"/>
    <w:rsid w:val="001E547A"/>
    <w:rsid w:val="001F064A"/>
    <w:rsid w:val="00231CF2"/>
    <w:rsid w:val="00241E9E"/>
    <w:rsid w:val="002430C8"/>
    <w:rsid w:val="0024462B"/>
    <w:rsid w:val="002502FF"/>
    <w:rsid w:val="002531DB"/>
    <w:rsid w:val="00253A6F"/>
    <w:rsid w:val="00254D85"/>
    <w:rsid w:val="002613EA"/>
    <w:rsid w:val="00262374"/>
    <w:rsid w:val="00262797"/>
    <w:rsid w:val="00273FA4"/>
    <w:rsid w:val="00274A8B"/>
    <w:rsid w:val="00275EE8"/>
    <w:rsid w:val="00284CE5"/>
    <w:rsid w:val="002869C3"/>
    <w:rsid w:val="002874D7"/>
    <w:rsid w:val="002878E1"/>
    <w:rsid w:val="002933FE"/>
    <w:rsid w:val="00293958"/>
    <w:rsid w:val="00295304"/>
    <w:rsid w:val="00295EC1"/>
    <w:rsid w:val="002A3462"/>
    <w:rsid w:val="002A39EA"/>
    <w:rsid w:val="002A4057"/>
    <w:rsid w:val="002A494D"/>
    <w:rsid w:val="002B2A33"/>
    <w:rsid w:val="002B6DD4"/>
    <w:rsid w:val="002C0F68"/>
    <w:rsid w:val="002D3083"/>
    <w:rsid w:val="002D785E"/>
    <w:rsid w:val="002E78D5"/>
    <w:rsid w:val="002F07DB"/>
    <w:rsid w:val="002F1F42"/>
    <w:rsid w:val="002F28D4"/>
    <w:rsid w:val="002F3E52"/>
    <w:rsid w:val="002F4198"/>
    <w:rsid w:val="00300C55"/>
    <w:rsid w:val="0031024B"/>
    <w:rsid w:val="00310837"/>
    <w:rsid w:val="003141E6"/>
    <w:rsid w:val="00315021"/>
    <w:rsid w:val="003251A9"/>
    <w:rsid w:val="00325EDD"/>
    <w:rsid w:val="00330596"/>
    <w:rsid w:val="003361F1"/>
    <w:rsid w:val="0034355A"/>
    <w:rsid w:val="003473C4"/>
    <w:rsid w:val="00350708"/>
    <w:rsid w:val="00350A5C"/>
    <w:rsid w:val="00350D0F"/>
    <w:rsid w:val="0035245E"/>
    <w:rsid w:val="00360936"/>
    <w:rsid w:val="00367A46"/>
    <w:rsid w:val="00383C08"/>
    <w:rsid w:val="003874B5"/>
    <w:rsid w:val="00387C0E"/>
    <w:rsid w:val="003946E0"/>
    <w:rsid w:val="003977F9"/>
    <w:rsid w:val="00397918"/>
    <w:rsid w:val="003A2A99"/>
    <w:rsid w:val="003A3D87"/>
    <w:rsid w:val="003A5868"/>
    <w:rsid w:val="003A7023"/>
    <w:rsid w:val="003B0E71"/>
    <w:rsid w:val="003B4CD3"/>
    <w:rsid w:val="003B6306"/>
    <w:rsid w:val="003C1094"/>
    <w:rsid w:val="003C1335"/>
    <w:rsid w:val="003C2E17"/>
    <w:rsid w:val="003C2F36"/>
    <w:rsid w:val="003C4BAD"/>
    <w:rsid w:val="003C52A0"/>
    <w:rsid w:val="003C60D4"/>
    <w:rsid w:val="003C6AAA"/>
    <w:rsid w:val="003D2A10"/>
    <w:rsid w:val="003D51E6"/>
    <w:rsid w:val="003D64C3"/>
    <w:rsid w:val="003E03DF"/>
    <w:rsid w:val="003E0B1E"/>
    <w:rsid w:val="003E30DA"/>
    <w:rsid w:val="003E74DE"/>
    <w:rsid w:val="003E7EAA"/>
    <w:rsid w:val="003F5681"/>
    <w:rsid w:val="003F61C8"/>
    <w:rsid w:val="003F7F4C"/>
    <w:rsid w:val="00401ADD"/>
    <w:rsid w:val="004021D7"/>
    <w:rsid w:val="00405EED"/>
    <w:rsid w:val="004072DB"/>
    <w:rsid w:val="00414593"/>
    <w:rsid w:val="004177CB"/>
    <w:rsid w:val="00421847"/>
    <w:rsid w:val="004224E4"/>
    <w:rsid w:val="0042366A"/>
    <w:rsid w:val="00423D0D"/>
    <w:rsid w:val="00424557"/>
    <w:rsid w:val="00426FE9"/>
    <w:rsid w:val="00431705"/>
    <w:rsid w:val="004328D7"/>
    <w:rsid w:val="00434E58"/>
    <w:rsid w:val="004361AB"/>
    <w:rsid w:val="00442C4C"/>
    <w:rsid w:val="00442E84"/>
    <w:rsid w:val="00452E05"/>
    <w:rsid w:val="00461BCC"/>
    <w:rsid w:val="004620D1"/>
    <w:rsid w:val="004650FD"/>
    <w:rsid w:val="00470476"/>
    <w:rsid w:val="004754DB"/>
    <w:rsid w:val="004768A0"/>
    <w:rsid w:val="00480601"/>
    <w:rsid w:val="00481B7A"/>
    <w:rsid w:val="004838AC"/>
    <w:rsid w:val="00483FEB"/>
    <w:rsid w:val="00484A2B"/>
    <w:rsid w:val="004920B4"/>
    <w:rsid w:val="00494CE5"/>
    <w:rsid w:val="00495F10"/>
    <w:rsid w:val="004A3548"/>
    <w:rsid w:val="004A4589"/>
    <w:rsid w:val="004A5CD8"/>
    <w:rsid w:val="004B2AE8"/>
    <w:rsid w:val="004C24A6"/>
    <w:rsid w:val="004C2AEC"/>
    <w:rsid w:val="004D1CC0"/>
    <w:rsid w:val="004D1F41"/>
    <w:rsid w:val="004D359F"/>
    <w:rsid w:val="004E0DD0"/>
    <w:rsid w:val="004E321F"/>
    <w:rsid w:val="004E53E7"/>
    <w:rsid w:val="004E54D9"/>
    <w:rsid w:val="004F0C48"/>
    <w:rsid w:val="004F3795"/>
    <w:rsid w:val="004F426C"/>
    <w:rsid w:val="004F49DB"/>
    <w:rsid w:val="004F5663"/>
    <w:rsid w:val="0050573D"/>
    <w:rsid w:val="00507F44"/>
    <w:rsid w:val="00507FB5"/>
    <w:rsid w:val="005155C4"/>
    <w:rsid w:val="00517582"/>
    <w:rsid w:val="00517B16"/>
    <w:rsid w:val="005229C3"/>
    <w:rsid w:val="005248E3"/>
    <w:rsid w:val="005250B1"/>
    <w:rsid w:val="00525A7E"/>
    <w:rsid w:val="00526D6D"/>
    <w:rsid w:val="005313D8"/>
    <w:rsid w:val="005330F1"/>
    <w:rsid w:val="00540953"/>
    <w:rsid w:val="0054423E"/>
    <w:rsid w:val="005479D3"/>
    <w:rsid w:val="005548EC"/>
    <w:rsid w:val="005657B1"/>
    <w:rsid w:val="00583C79"/>
    <w:rsid w:val="005854DD"/>
    <w:rsid w:val="0058658E"/>
    <w:rsid w:val="005925C0"/>
    <w:rsid w:val="00594339"/>
    <w:rsid w:val="005947DD"/>
    <w:rsid w:val="00596626"/>
    <w:rsid w:val="00597F1D"/>
    <w:rsid w:val="005A4796"/>
    <w:rsid w:val="005A60A7"/>
    <w:rsid w:val="005B70B9"/>
    <w:rsid w:val="005C1CBF"/>
    <w:rsid w:val="005E2361"/>
    <w:rsid w:val="005E34B9"/>
    <w:rsid w:val="005E3B17"/>
    <w:rsid w:val="005F4971"/>
    <w:rsid w:val="005F75B9"/>
    <w:rsid w:val="00611C94"/>
    <w:rsid w:val="00634C8C"/>
    <w:rsid w:val="00637892"/>
    <w:rsid w:val="00667D0E"/>
    <w:rsid w:val="0067062B"/>
    <w:rsid w:val="00672B14"/>
    <w:rsid w:val="006818D9"/>
    <w:rsid w:val="006A2251"/>
    <w:rsid w:val="006A7B68"/>
    <w:rsid w:val="006B0F72"/>
    <w:rsid w:val="006B1735"/>
    <w:rsid w:val="006B5C07"/>
    <w:rsid w:val="006B6944"/>
    <w:rsid w:val="006C517B"/>
    <w:rsid w:val="006C53EC"/>
    <w:rsid w:val="006D5265"/>
    <w:rsid w:val="006D5F6F"/>
    <w:rsid w:val="006F0817"/>
    <w:rsid w:val="006F1DC2"/>
    <w:rsid w:val="006F5941"/>
    <w:rsid w:val="007002EE"/>
    <w:rsid w:val="007005E0"/>
    <w:rsid w:val="007021A8"/>
    <w:rsid w:val="00710ACF"/>
    <w:rsid w:val="007113EE"/>
    <w:rsid w:val="00723CE7"/>
    <w:rsid w:val="00725B2A"/>
    <w:rsid w:val="00726F40"/>
    <w:rsid w:val="0073484F"/>
    <w:rsid w:val="00735FCA"/>
    <w:rsid w:val="00740C41"/>
    <w:rsid w:val="00741444"/>
    <w:rsid w:val="00743874"/>
    <w:rsid w:val="00744838"/>
    <w:rsid w:val="00744ABC"/>
    <w:rsid w:val="007455D8"/>
    <w:rsid w:val="00746202"/>
    <w:rsid w:val="00752C24"/>
    <w:rsid w:val="00752E0F"/>
    <w:rsid w:val="007550EA"/>
    <w:rsid w:val="0075667F"/>
    <w:rsid w:val="00765F95"/>
    <w:rsid w:val="0077790A"/>
    <w:rsid w:val="007823AE"/>
    <w:rsid w:val="007839CF"/>
    <w:rsid w:val="00783C7E"/>
    <w:rsid w:val="00783EF0"/>
    <w:rsid w:val="00784B0E"/>
    <w:rsid w:val="00785528"/>
    <w:rsid w:val="007903AC"/>
    <w:rsid w:val="00796FB5"/>
    <w:rsid w:val="007A2E35"/>
    <w:rsid w:val="007A4813"/>
    <w:rsid w:val="007B0A62"/>
    <w:rsid w:val="007B1769"/>
    <w:rsid w:val="007B252B"/>
    <w:rsid w:val="007B4555"/>
    <w:rsid w:val="007B4BE5"/>
    <w:rsid w:val="007C2CEE"/>
    <w:rsid w:val="007C368A"/>
    <w:rsid w:val="007C3840"/>
    <w:rsid w:val="007D64DD"/>
    <w:rsid w:val="007E036D"/>
    <w:rsid w:val="007E5CF0"/>
    <w:rsid w:val="007F0AB5"/>
    <w:rsid w:val="007F4458"/>
    <w:rsid w:val="007F5094"/>
    <w:rsid w:val="007F6DE1"/>
    <w:rsid w:val="007F7820"/>
    <w:rsid w:val="007F7EFE"/>
    <w:rsid w:val="0080643A"/>
    <w:rsid w:val="00810BF4"/>
    <w:rsid w:val="00812323"/>
    <w:rsid w:val="00812C52"/>
    <w:rsid w:val="00813531"/>
    <w:rsid w:val="008137D3"/>
    <w:rsid w:val="0081415C"/>
    <w:rsid w:val="00824876"/>
    <w:rsid w:val="00824B0B"/>
    <w:rsid w:val="00824FD2"/>
    <w:rsid w:val="008266B3"/>
    <w:rsid w:val="00831781"/>
    <w:rsid w:val="0084026C"/>
    <w:rsid w:val="008422A1"/>
    <w:rsid w:val="00854011"/>
    <w:rsid w:val="00861FF1"/>
    <w:rsid w:val="008626EA"/>
    <w:rsid w:val="0086691E"/>
    <w:rsid w:val="00872414"/>
    <w:rsid w:val="00883D71"/>
    <w:rsid w:val="0089523C"/>
    <w:rsid w:val="008952DA"/>
    <w:rsid w:val="008A5FC0"/>
    <w:rsid w:val="008A62F0"/>
    <w:rsid w:val="008A7520"/>
    <w:rsid w:val="008A759C"/>
    <w:rsid w:val="008B4463"/>
    <w:rsid w:val="008B6F95"/>
    <w:rsid w:val="008B7B3A"/>
    <w:rsid w:val="008C1BAD"/>
    <w:rsid w:val="008C5AAA"/>
    <w:rsid w:val="008C76F0"/>
    <w:rsid w:val="008D3DFB"/>
    <w:rsid w:val="008D70C6"/>
    <w:rsid w:val="008E13B7"/>
    <w:rsid w:val="008E3C22"/>
    <w:rsid w:val="008F27AB"/>
    <w:rsid w:val="008F4049"/>
    <w:rsid w:val="008F52A3"/>
    <w:rsid w:val="009135E4"/>
    <w:rsid w:val="00917283"/>
    <w:rsid w:val="00923D88"/>
    <w:rsid w:val="0092651F"/>
    <w:rsid w:val="00950664"/>
    <w:rsid w:val="00955267"/>
    <w:rsid w:val="009608A5"/>
    <w:rsid w:val="00960C9C"/>
    <w:rsid w:val="009611E5"/>
    <w:rsid w:val="00961487"/>
    <w:rsid w:val="00964222"/>
    <w:rsid w:val="00964F9D"/>
    <w:rsid w:val="00967305"/>
    <w:rsid w:val="009857F4"/>
    <w:rsid w:val="00987A7B"/>
    <w:rsid w:val="00990292"/>
    <w:rsid w:val="009A323F"/>
    <w:rsid w:val="009A3765"/>
    <w:rsid w:val="009A3C8F"/>
    <w:rsid w:val="009B1DBB"/>
    <w:rsid w:val="009B20CC"/>
    <w:rsid w:val="009B2FF3"/>
    <w:rsid w:val="009C06DA"/>
    <w:rsid w:val="009C6308"/>
    <w:rsid w:val="009D4482"/>
    <w:rsid w:val="009D5696"/>
    <w:rsid w:val="009E0E1C"/>
    <w:rsid w:val="009E2BFD"/>
    <w:rsid w:val="009E5CD1"/>
    <w:rsid w:val="009F0320"/>
    <w:rsid w:val="009F602B"/>
    <w:rsid w:val="00A0402A"/>
    <w:rsid w:val="00A127DF"/>
    <w:rsid w:val="00A14E43"/>
    <w:rsid w:val="00A15C99"/>
    <w:rsid w:val="00A16D57"/>
    <w:rsid w:val="00A2092D"/>
    <w:rsid w:val="00A209D7"/>
    <w:rsid w:val="00A27A0E"/>
    <w:rsid w:val="00A33792"/>
    <w:rsid w:val="00A42457"/>
    <w:rsid w:val="00A4329E"/>
    <w:rsid w:val="00A4509C"/>
    <w:rsid w:val="00A5565B"/>
    <w:rsid w:val="00A7115F"/>
    <w:rsid w:val="00A7252E"/>
    <w:rsid w:val="00A738A7"/>
    <w:rsid w:val="00A930EE"/>
    <w:rsid w:val="00A9334C"/>
    <w:rsid w:val="00AA419E"/>
    <w:rsid w:val="00AA6D0F"/>
    <w:rsid w:val="00AB3BA7"/>
    <w:rsid w:val="00AC22ED"/>
    <w:rsid w:val="00AC338C"/>
    <w:rsid w:val="00AC36B2"/>
    <w:rsid w:val="00AD59F7"/>
    <w:rsid w:val="00AE46BC"/>
    <w:rsid w:val="00AE600F"/>
    <w:rsid w:val="00AF7834"/>
    <w:rsid w:val="00B053F5"/>
    <w:rsid w:val="00B063FC"/>
    <w:rsid w:val="00B0717F"/>
    <w:rsid w:val="00B1325B"/>
    <w:rsid w:val="00B15E10"/>
    <w:rsid w:val="00B16D29"/>
    <w:rsid w:val="00B16EE9"/>
    <w:rsid w:val="00B2291D"/>
    <w:rsid w:val="00B23BAB"/>
    <w:rsid w:val="00B23E5A"/>
    <w:rsid w:val="00B37182"/>
    <w:rsid w:val="00B53166"/>
    <w:rsid w:val="00B555F6"/>
    <w:rsid w:val="00B6170C"/>
    <w:rsid w:val="00B61BA2"/>
    <w:rsid w:val="00B63FF7"/>
    <w:rsid w:val="00B649C4"/>
    <w:rsid w:val="00B654BA"/>
    <w:rsid w:val="00B67D96"/>
    <w:rsid w:val="00B8056E"/>
    <w:rsid w:val="00B83D3B"/>
    <w:rsid w:val="00B921E7"/>
    <w:rsid w:val="00B95B4D"/>
    <w:rsid w:val="00B96AD7"/>
    <w:rsid w:val="00BA332E"/>
    <w:rsid w:val="00BB4B97"/>
    <w:rsid w:val="00BC3E8E"/>
    <w:rsid w:val="00BC55E2"/>
    <w:rsid w:val="00BD596A"/>
    <w:rsid w:val="00BD677F"/>
    <w:rsid w:val="00BE3E55"/>
    <w:rsid w:val="00BE5EDF"/>
    <w:rsid w:val="00BE7EF1"/>
    <w:rsid w:val="00BF309D"/>
    <w:rsid w:val="00BF5B29"/>
    <w:rsid w:val="00C01706"/>
    <w:rsid w:val="00C053A2"/>
    <w:rsid w:val="00C13573"/>
    <w:rsid w:val="00C17106"/>
    <w:rsid w:val="00C20AFD"/>
    <w:rsid w:val="00C21347"/>
    <w:rsid w:val="00C21E7E"/>
    <w:rsid w:val="00C2657C"/>
    <w:rsid w:val="00C3514B"/>
    <w:rsid w:val="00C43E22"/>
    <w:rsid w:val="00C4477F"/>
    <w:rsid w:val="00C51461"/>
    <w:rsid w:val="00C53D3E"/>
    <w:rsid w:val="00C611C2"/>
    <w:rsid w:val="00C6598C"/>
    <w:rsid w:val="00C71D7C"/>
    <w:rsid w:val="00C76771"/>
    <w:rsid w:val="00C82F02"/>
    <w:rsid w:val="00C95EB0"/>
    <w:rsid w:val="00C9706E"/>
    <w:rsid w:val="00CA4764"/>
    <w:rsid w:val="00CA5039"/>
    <w:rsid w:val="00CB787A"/>
    <w:rsid w:val="00CC10EA"/>
    <w:rsid w:val="00CC33B5"/>
    <w:rsid w:val="00CC71EA"/>
    <w:rsid w:val="00CD6E60"/>
    <w:rsid w:val="00CE10FA"/>
    <w:rsid w:val="00CE11DA"/>
    <w:rsid w:val="00CF7524"/>
    <w:rsid w:val="00CF7DF2"/>
    <w:rsid w:val="00D00FA2"/>
    <w:rsid w:val="00D02F1D"/>
    <w:rsid w:val="00D03036"/>
    <w:rsid w:val="00D063F2"/>
    <w:rsid w:val="00D14F9D"/>
    <w:rsid w:val="00D247A4"/>
    <w:rsid w:val="00D25611"/>
    <w:rsid w:val="00D32C57"/>
    <w:rsid w:val="00D33238"/>
    <w:rsid w:val="00D3772D"/>
    <w:rsid w:val="00D423AE"/>
    <w:rsid w:val="00D43A12"/>
    <w:rsid w:val="00D43B76"/>
    <w:rsid w:val="00D52216"/>
    <w:rsid w:val="00D54CAD"/>
    <w:rsid w:val="00D75462"/>
    <w:rsid w:val="00D77B4B"/>
    <w:rsid w:val="00D868A9"/>
    <w:rsid w:val="00D90495"/>
    <w:rsid w:val="00D92829"/>
    <w:rsid w:val="00DA212B"/>
    <w:rsid w:val="00DC23FC"/>
    <w:rsid w:val="00DC29BE"/>
    <w:rsid w:val="00DC3F7C"/>
    <w:rsid w:val="00DC702D"/>
    <w:rsid w:val="00DD5C24"/>
    <w:rsid w:val="00DD65A1"/>
    <w:rsid w:val="00DD78A1"/>
    <w:rsid w:val="00DE4709"/>
    <w:rsid w:val="00DE688F"/>
    <w:rsid w:val="00DF11FC"/>
    <w:rsid w:val="00DF5EB4"/>
    <w:rsid w:val="00E01468"/>
    <w:rsid w:val="00E03A94"/>
    <w:rsid w:val="00E052B1"/>
    <w:rsid w:val="00E20CBA"/>
    <w:rsid w:val="00E23EF6"/>
    <w:rsid w:val="00E435CF"/>
    <w:rsid w:val="00E43AEB"/>
    <w:rsid w:val="00E44925"/>
    <w:rsid w:val="00E52E04"/>
    <w:rsid w:val="00E530C2"/>
    <w:rsid w:val="00E64029"/>
    <w:rsid w:val="00E64EA5"/>
    <w:rsid w:val="00E731F4"/>
    <w:rsid w:val="00E8045D"/>
    <w:rsid w:val="00E82DDB"/>
    <w:rsid w:val="00E900CF"/>
    <w:rsid w:val="00E9514D"/>
    <w:rsid w:val="00E9601B"/>
    <w:rsid w:val="00EA0FA7"/>
    <w:rsid w:val="00EA117C"/>
    <w:rsid w:val="00EA14A8"/>
    <w:rsid w:val="00EA2916"/>
    <w:rsid w:val="00EB102E"/>
    <w:rsid w:val="00EB5C30"/>
    <w:rsid w:val="00EC610E"/>
    <w:rsid w:val="00EC6CD5"/>
    <w:rsid w:val="00ED51BC"/>
    <w:rsid w:val="00EE51AA"/>
    <w:rsid w:val="00F10DF3"/>
    <w:rsid w:val="00F237BE"/>
    <w:rsid w:val="00F25BBB"/>
    <w:rsid w:val="00F305EF"/>
    <w:rsid w:val="00F4778D"/>
    <w:rsid w:val="00F54317"/>
    <w:rsid w:val="00F62C85"/>
    <w:rsid w:val="00F63631"/>
    <w:rsid w:val="00F66152"/>
    <w:rsid w:val="00F673BC"/>
    <w:rsid w:val="00F727F6"/>
    <w:rsid w:val="00F817F5"/>
    <w:rsid w:val="00F832D6"/>
    <w:rsid w:val="00F87A45"/>
    <w:rsid w:val="00F9285F"/>
    <w:rsid w:val="00FA2975"/>
    <w:rsid w:val="00FA57AC"/>
    <w:rsid w:val="00FA57F1"/>
    <w:rsid w:val="00FA7B08"/>
    <w:rsid w:val="00FB3CE7"/>
    <w:rsid w:val="00FB5321"/>
    <w:rsid w:val="00FC09F9"/>
    <w:rsid w:val="00FC2DE4"/>
    <w:rsid w:val="00FC33C1"/>
    <w:rsid w:val="00FC3A57"/>
    <w:rsid w:val="00FC638B"/>
    <w:rsid w:val="00FD5432"/>
    <w:rsid w:val="00FD745D"/>
    <w:rsid w:val="00FE1CC2"/>
    <w:rsid w:val="00FF72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0E1672"/>
  <w15:docId w15:val="{F7CE9282-E52B-48DE-800D-A0E1155B4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tabs>
        <w:tab w:val="num" w:pos="0"/>
        <w:tab w:val="num" w:pos="926"/>
      </w:tabs>
      <w:ind w:left="926" w:hanging="360"/>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rPr>
  </w:style>
  <w:style w:type="character" w:customStyle="1" w:styleId="Titre2Car">
    <w:name w:val="Titre 2 Car"/>
    <w:link w:val="Titre2"/>
    <w:uiPriority w:val="99"/>
    <w:locked/>
    <w:rsid w:val="00854011"/>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b/>
      <w:color w:val="F5821F"/>
      <w:sz w:val="26"/>
      <w:szCs w:val="24"/>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D82CBB"/>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sz w:val="22"/>
      <w:szCs w:val="22"/>
    </w:rPr>
  </w:style>
  <w:style w:type="character" w:customStyle="1" w:styleId="Titre7Car">
    <w:name w:val="Titre 7 Car"/>
    <w:link w:val="Titre7"/>
    <w:uiPriority w:val="99"/>
    <w:locked/>
    <w:rsid w:val="00854011"/>
    <w:rPr>
      <w:sz w:val="24"/>
    </w:rPr>
  </w:style>
  <w:style w:type="character" w:customStyle="1" w:styleId="Titre8Car">
    <w:name w:val="Titre 8 Car"/>
    <w:link w:val="Titre8"/>
    <w:uiPriority w:val="99"/>
    <w:locked/>
    <w:rsid w:val="00854011"/>
    <w:rPr>
      <w:i/>
      <w:sz w:val="24"/>
    </w:rPr>
  </w:style>
  <w:style w:type="character" w:customStyle="1" w:styleId="Titre9Car">
    <w:name w:val="Titre 9 Car"/>
    <w:link w:val="Titre9"/>
    <w:uiPriority w:val="99"/>
    <w:locked/>
    <w:rsid w:val="00854011"/>
    <w:rPr>
      <w:rFonts w:ascii="Arial" w:hAnsi="Arial"/>
      <w:sz w:val="22"/>
      <w:szCs w:val="22"/>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
    <w:uiPriority w:val="99"/>
    <w:semiHidden/>
    <w:locked/>
    <w:rsid w:val="0008303F"/>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CC10EA"/>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9A3765"/>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D868A9"/>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4"/>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5"/>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6"/>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num" w:pos="1275"/>
        <w:tab w:val="left" w:pos="1985"/>
        <w:tab w:val="left" w:pos="2410"/>
        <w:tab w:val="left" w:pos="2552"/>
        <w:tab w:val="left" w:pos="3119"/>
        <w:tab w:val="left" w:pos="3402"/>
        <w:tab w:val="left" w:pos="3686"/>
        <w:tab w:val="left" w:pos="3969"/>
      </w:tabs>
      <w:spacing w:before="280" w:after="120" w:line="360" w:lineRule="exact"/>
      <w:ind w:left="1275"/>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8"/>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7"/>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0"/>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9"/>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11"/>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14"/>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 w:val="22"/>
      <w:szCs w:val="24"/>
    </w:rPr>
  </w:style>
  <w:style w:type="paragraph" w:customStyle="1" w:styleId="REF02Societe">
    <w:name w:val="#REF#02#Societe"/>
    <w:uiPriority w:val="99"/>
    <w:rsid w:val="003141E6"/>
    <w:pPr>
      <w:numPr>
        <w:numId w:val="12"/>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13"/>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39"/>
    <w:rsid w:val="009B20CC"/>
    <w:pPr>
      <w:numPr>
        <w:ilvl w:val="1"/>
        <w:numId w:val="4"/>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5"/>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360"/>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160"/>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NormalWeb">
    <w:name w:val="Normal (Web)"/>
    <w:basedOn w:val="Normal"/>
    <w:uiPriority w:val="99"/>
    <w:semiHidden/>
    <w:unhideWhenUsed/>
    <w:locked/>
    <w:rsid w:val="00A0402A"/>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7068236">
      <w:marLeft w:val="0"/>
      <w:marRight w:val="0"/>
      <w:marTop w:val="0"/>
      <w:marBottom w:val="0"/>
      <w:divBdr>
        <w:top w:val="none" w:sz="0" w:space="0" w:color="auto"/>
        <w:left w:val="none" w:sz="0" w:space="0" w:color="auto"/>
        <w:bottom w:val="none" w:sz="0" w:space="0" w:color="auto"/>
        <w:right w:val="none" w:sz="0" w:space="0" w:color="auto"/>
      </w:divBdr>
      <w:divsChild>
        <w:div w:id="2107068234">
          <w:marLeft w:val="1166"/>
          <w:marRight w:val="0"/>
          <w:marTop w:val="43"/>
          <w:marBottom w:val="0"/>
          <w:divBdr>
            <w:top w:val="none" w:sz="0" w:space="0" w:color="auto"/>
            <w:left w:val="none" w:sz="0" w:space="0" w:color="auto"/>
            <w:bottom w:val="none" w:sz="0" w:space="0" w:color="auto"/>
            <w:right w:val="none" w:sz="0" w:space="0" w:color="auto"/>
          </w:divBdr>
        </w:div>
        <w:div w:id="2107068238">
          <w:marLeft w:val="1166"/>
          <w:marRight w:val="0"/>
          <w:marTop w:val="43"/>
          <w:marBottom w:val="0"/>
          <w:divBdr>
            <w:top w:val="none" w:sz="0" w:space="0" w:color="auto"/>
            <w:left w:val="none" w:sz="0" w:space="0" w:color="auto"/>
            <w:bottom w:val="none" w:sz="0" w:space="0" w:color="auto"/>
            <w:right w:val="none" w:sz="0" w:space="0" w:color="auto"/>
          </w:divBdr>
        </w:div>
        <w:div w:id="2107068239">
          <w:marLeft w:val="547"/>
          <w:marRight w:val="0"/>
          <w:marTop w:val="48"/>
          <w:marBottom w:val="0"/>
          <w:divBdr>
            <w:top w:val="none" w:sz="0" w:space="0" w:color="auto"/>
            <w:left w:val="none" w:sz="0" w:space="0" w:color="auto"/>
            <w:bottom w:val="none" w:sz="0" w:space="0" w:color="auto"/>
            <w:right w:val="none" w:sz="0" w:space="0" w:color="auto"/>
          </w:divBdr>
        </w:div>
        <w:div w:id="2107068242">
          <w:marLeft w:val="547"/>
          <w:marRight w:val="0"/>
          <w:marTop w:val="48"/>
          <w:marBottom w:val="0"/>
          <w:divBdr>
            <w:top w:val="none" w:sz="0" w:space="0" w:color="auto"/>
            <w:left w:val="none" w:sz="0" w:space="0" w:color="auto"/>
            <w:bottom w:val="none" w:sz="0" w:space="0" w:color="auto"/>
            <w:right w:val="none" w:sz="0" w:space="0" w:color="auto"/>
          </w:divBdr>
        </w:div>
        <w:div w:id="2107068244">
          <w:marLeft w:val="547"/>
          <w:marRight w:val="0"/>
          <w:marTop w:val="48"/>
          <w:marBottom w:val="0"/>
          <w:divBdr>
            <w:top w:val="none" w:sz="0" w:space="0" w:color="auto"/>
            <w:left w:val="none" w:sz="0" w:space="0" w:color="auto"/>
            <w:bottom w:val="none" w:sz="0" w:space="0" w:color="auto"/>
            <w:right w:val="none" w:sz="0" w:space="0" w:color="auto"/>
          </w:divBdr>
        </w:div>
        <w:div w:id="2107068253">
          <w:marLeft w:val="1166"/>
          <w:marRight w:val="0"/>
          <w:marTop w:val="43"/>
          <w:marBottom w:val="0"/>
          <w:divBdr>
            <w:top w:val="none" w:sz="0" w:space="0" w:color="auto"/>
            <w:left w:val="none" w:sz="0" w:space="0" w:color="auto"/>
            <w:bottom w:val="none" w:sz="0" w:space="0" w:color="auto"/>
            <w:right w:val="none" w:sz="0" w:space="0" w:color="auto"/>
          </w:divBdr>
        </w:div>
        <w:div w:id="2107068255">
          <w:marLeft w:val="1166"/>
          <w:marRight w:val="0"/>
          <w:marTop w:val="43"/>
          <w:marBottom w:val="0"/>
          <w:divBdr>
            <w:top w:val="none" w:sz="0" w:space="0" w:color="auto"/>
            <w:left w:val="none" w:sz="0" w:space="0" w:color="auto"/>
            <w:bottom w:val="none" w:sz="0" w:space="0" w:color="auto"/>
            <w:right w:val="none" w:sz="0" w:space="0" w:color="auto"/>
          </w:divBdr>
        </w:div>
        <w:div w:id="2107068256">
          <w:marLeft w:val="547"/>
          <w:marRight w:val="0"/>
          <w:marTop w:val="48"/>
          <w:marBottom w:val="0"/>
          <w:divBdr>
            <w:top w:val="none" w:sz="0" w:space="0" w:color="auto"/>
            <w:left w:val="none" w:sz="0" w:space="0" w:color="auto"/>
            <w:bottom w:val="none" w:sz="0" w:space="0" w:color="auto"/>
            <w:right w:val="none" w:sz="0" w:space="0" w:color="auto"/>
          </w:divBdr>
        </w:div>
      </w:divsChild>
    </w:div>
    <w:div w:id="2107068243">
      <w:marLeft w:val="0"/>
      <w:marRight w:val="0"/>
      <w:marTop w:val="0"/>
      <w:marBottom w:val="0"/>
      <w:divBdr>
        <w:top w:val="none" w:sz="0" w:space="0" w:color="auto"/>
        <w:left w:val="none" w:sz="0" w:space="0" w:color="auto"/>
        <w:bottom w:val="none" w:sz="0" w:space="0" w:color="auto"/>
        <w:right w:val="none" w:sz="0" w:space="0" w:color="auto"/>
      </w:divBdr>
    </w:div>
    <w:div w:id="2107068245">
      <w:marLeft w:val="0"/>
      <w:marRight w:val="0"/>
      <w:marTop w:val="0"/>
      <w:marBottom w:val="0"/>
      <w:divBdr>
        <w:top w:val="none" w:sz="0" w:space="0" w:color="auto"/>
        <w:left w:val="none" w:sz="0" w:space="0" w:color="auto"/>
        <w:bottom w:val="none" w:sz="0" w:space="0" w:color="auto"/>
        <w:right w:val="none" w:sz="0" w:space="0" w:color="auto"/>
      </w:divBdr>
    </w:div>
    <w:div w:id="2107068246">
      <w:marLeft w:val="0"/>
      <w:marRight w:val="0"/>
      <w:marTop w:val="0"/>
      <w:marBottom w:val="0"/>
      <w:divBdr>
        <w:top w:val="none" w:sz="0" w:space="0" w:color="auto"/>
        <w:left w:val="none" w:sz="0" w:space="0" w:color="auto"/>
        <w:bottom w:val="none" w:sz="0" w:space="0" w:color="auto"/>
        <w:right w:val="none" w:sz="0" w:space="0" w:color="auto"/>
      </w:divBdr>
    </w:div>
    <w:div w:id="2107068247">
      <w:marLeft w:val="0"/>
      <w:marRight w:val="0"/>
      <w:marTop w:val="0"/>
      <w:marBottom w:val="0"/>
      <w:divBdr>
        <w:top w:val="none" w:sz="0" w:space="0" w:color="auto"/>
        <w:left w:val="none" w:sz="0" w:space="0" w:color="auto"/>
        <w:bottom w:val="none" w:sz="0" w:space="0" w:color="auto"/>
        <w:right w:val="none" w:sz="0" w:space="0" w:color="auto"/>
      </w:divBdr>
    </w:div>
    <w:div w:id="2107068248">
      <w:marLeft w:val="0"/>
      <w:marRight w:val="0"/>
      <w:marTop w:val="0"/>
      <w:marBottom w:val="0"/>
      <w:divBdr>
        <w:top w:val="none" w:sz="0" w:space="0" w:color="auto"/>
        <w:left w:val="none" w:sz="0" w:space="0" w:color="auto"/>
        <w:bottom w:val="none" w:sz="0" w:space="0" w:color="auto"/>
        <w:right w:val="none" w:sz="0" w:space="0" w:color="auto"/>
      </w:divBdr>
    </w:div>
    <w:div w:id="2107068249">
      <w:marLeft w:val="0"/>
      <w:marRight w:val="0"/>
      <w:marTop w:val="0"/>
      <w:marBottom w:val="0"/>
      <w:divBdr>
        <w:top w:val="none" w:sz="0" w:space="0" w:color="auto"/>
        <w:left w:val="none" w:sz="0" w:space="0" w:color="auto"/>
        <w:bottom w:val="none" w:sz="0" w:space="0" w:color="auto"/>
        <w:right w:val="none" w:sz="0" w:space="0" w:color="auto"/>
      </w:divBdr>
    </w:div>
    <w:div w:id="2107068250">
      <w:marLeft w:val="0"/>
      <w:marRight w:val="0"/>
      <w:marTop w:val="0"/>
      <w:marBottom w:val="0"/>
      <w:divBdr>
        <w:top w:val="none" w:sz="0" w:space="0" w:color="auto"/>
        <w:left w:val="none" w:sz="0" w:space="0" w:color="auto"/>
        <w:bottom w:val="none" w:sz="0" w:space="0" w:color="auto"/>
        <w:right w:val="none" w:sz="0" w:space="0" w:color="auto"/>
      </w:divBdr>
    </w:div>
    <w:div w:id="2107068251">
      <w:marLeft w:val="0"/>
      <w:marRight w:val="0"/>
      <w:marTop w:val="0"/>
      <w:marBottom w:val="0"/>
      <w:divBdr>
        <w:top w:val="none" w:sz="0" w:space="0" w:color="auto"/>
        <w:left w:val="none" w:sz="0" w:space="0" w:color="auto"/>
        <w:bottom w:val="none" w:sz="0" w:space="0" w:color="auto"/>
        <w:right w:val="none" w:sz="0" w:space="0" w:color="auto"/>
      </w:divBdr>
    </w:div>
    <w:div w:id="2107068252">
      <w:marLeft w:val="0"/>
      <w:marRight w:val="0"/>
      <w:marTop w:val="0"/>
      <w:marBottom w:val="0"/>
      <w:divBdr>
        <w:top w:val="none" w:sz="0" w:space="0" w:color="auto"/>
        <w:left w:val="none" w:sz="0" w:space="0" w:color="auto"/>
        <w:bottom w:val="none" w:sz="0" w:space="0" w:color="auto"/>
        <w:right w:val="none" w:sz="0" w:space="0" w:color="auto"/>
      </w:divBdr>
      <w:divsChild>
        <w:div w:id="2107068235">
          <w:marLeft w:val="547"/>
          <w:marRight w:val="0"/>
          <w:marTop w:val="48"/>
          <w:marBottom w:val="0"/>
          <w:divBdr>
            <w:top w:val="none" w:sz="0" w:space="0" w:color="auto"/>
            <w:left w:val="none" w:sz="0" w:space="0" w:color="auto"/>
            <w:bottom w:val="none" w:sz="0" w:space="0" w:color="auto"/>
            <w:right w:val="none" w:sz="0" w:space="0" w:color="auto"/>
          </w:divBdr>
        </w:div>
        <w:div w:id="2107068237">
          <w:marLeft w:val="1166"/>
          <w:marRight w:val="0"/>
          <w:marTop w:val="43"/>
          <w:marBottom w:val="0"/>
          <w:divBdr>
            <w:top w:val="none" w:sz="0" w:space="0" w:color="auto"/>
            <w:left w:val="none" w:sz="0" w:space="0" w:color="auto"/>
            <w:bottom w:val="none" w:sz="0" w:space="0" w:color="auto"/>
            <w:right w:val="none" w:sz="0" w:space="0" w:color="auto"/>
          </w:divBdr>
        </w:div>
        <w:div w:id="2107068240">
          <w:marLeft w:val="1166"/>
          <w:marRight w:val="0"/>
          <w:marTop w:val="43"/>
          <w:marBottom w:val="0"/>
          <w:divBdr>
            <w:top w:val="none" w:sz="0" w:space="0" w:color="auto"/>
            <w:left w:val="none" w:sz="0" w:space="0" w:color="auto"/>
            <w:bottom w:val="none" w:sz="0" w:space="0" w:color="auto"/>
            <w:right w:val="none" w:sz="0" w:space="0" w:color="auto"/>
          </w:divBdr>
        </w:div>
        <w:div w:id="2107068241">
          <w:marLeft w:val="547"/>
          <w:marRight w:val="0"/>
          <w:marTop w:val="48"/>
          <w:marBottom w:val="0"/>
          <w:divBdr>
            <w:top w:val="none" w:sz="0" w:space="0" w:color="auto"/>
            <w:left w:val="none" w:sz="0" w:space="0" w:color="auto"/>
            <w:bottom w:val="none" w:sz="0" w:space="0" w:color="auto"/>
            <w:right w:val="none" w:sz="0" w:space="0" w:color="auto"/>
          </w:divBdr>
        </w:div>
        <w:div w:id="2107068254">
          <w:marLeft w:val="1166"/>
          <w:marRight w:val="0"/>
          <w:marTop w:val="4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5E5656D5EF8F439F9DE0A63B413C97" ma:contentTypeVersion="11" ma:contentTypeDescription="Crée un document." ma:contentTypeScope="" ma:versionID="5d395fec6385af551fee1dc19b39ffc5">
  <xsd:schema xmlns:xsd="http://www.w3.org/2001/XMLSchema" xmlns:xs="http://www.w3.org/2001/XMLSchema" xmlns:p="http://schemas.microsoft.com/office/2006/metadata/properties" xmlns:ns2="b1e96a75-7782-4131-adb0-32512da3826d" targetNamespace="http://schemas.microsoft.com/office/2006/metadata/properties" ma:root="true" ma:fieldsID="6ae4f1c738a83076851600e420293490" ns2:_="">
    <xsd:import namespace="b1e96a75-7782-4131-adb0-32512da382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96a75-7782-4131-adb0-32512da382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B46C40-B548-4652-A7D8-7A3FE42E347D}">
  <ds:schemaRefs>
    <ds:schemaRef ds:uri="http://schemas.microsoft.com/office/2006/metadata/properties"/>
  </ds:schemaRefs>
</ds:datastoreItem>
</file>

<file path=customXml/itemProps2.xml><?xml version="1.0" encoding="utf-8"?>
<ds:datastoreItem xmlns:ds="http://schemas.openxmlformats.org/officeDocument/2006/customXml" ds:itemID="{603D7F1D-4C60-4EF8-9B52-1DA454CE78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e96a75-7782-4131-adb0-32512da382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C9A62E-D74B-420D-9208-6054C1BB1BF8}">
  <ds:schemaRefs>
    <ds:schemaRef ds:uri="http://schemas.openxmlformats.org/officeDocument/2006/bibliography"/>
  </ds:schemaRefs>
</ds:datastoreItem>
</file>

<file path=customXml/itemProps4.xml><?xml version="1.0" encoding="utf-8"?>
<ds:datastoreItem xmlns:ds="http://schemas.openxmlformats.org/officeDocument/2006/customXml" ds:itemID="{0E60599A-DB46-4A13-ABE1-11CE1614B0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Modèle STD v1.6</Template>
  <TotalTime>31</TotalTime>
  <Pages>7</Pages>
  <Words>1590</Words>
  <Characters>8750</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10320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1.1</cp:keywords>
  <cp:lastModifiedBy>Corinne GERARD</cp:lastModifiedBy>
  <cp:revision>24</cp:revision>
  <cp:lastPrinted>2012-12-03T14:15:00Z</cp:lastPrinted>
  <dcterms:created xsi:type="dcterms:W3CDTF">2024-10-24T16:30:00Z</dcterms:created>
  <dcterms:modified xsi:type="dcterms:W3CDTF">2024-10-24T16:59:00Z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0x010100E75E5656D5EF8F439F9DE0A63B413C97</vt:lpwstr>
  </property>
  <property fmtid="{D5CDD505-2E9C-101B-9397-08002B2CF9AE}" pid="3" name="_NewReviewCycle">
    <vt:lpwstr/>
  </property>
</Properties>
</file>